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Carnegie Learning</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California ClearMath Grades K–5</w:t>
      </w:r>
      <w:r w:rsidDel="00000000" w:rsidR="00000000" w:rsidRPr="00000000">
        <w:rPr>
          <w:rtl w:val="0"/>
        </w:rPr>
      </w:r>
    </w:p>
    <w:p w:rsidR="00000000" w:rsidDel="00000000" w:rsidP="00000000" w:rsidRDefault="00000000" w:rsidRPr="00000000" w14:paraId="00000003">
      <w:pPr>
        <w:spacing w:after="120" w:lineRule="auto"/>
        <w:ind w:left="-45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ind w:left="-450" w:firstLine="0"/>
        <w:jc w:val="right"/>
        <w:rPr>
          <w:rFonts w:ascii="Arial" w:cs="Arial" w:eastAsia="Arial" w:hAnsi="Arial"/>
        </w:rPr>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Page 1 of 78 </w:t>
      </w:r>
    </w:p>
    <w:p w:rsidR="00000000" w:rsidDel="00000000" w:rsidP="00000000" w:rsidRDefault="00000000" w:rsidRPr="00000000" w14:paraId="00000005">
      <w:pPr>
        <w:pStyle w:val="Heading1"/>
        <w:spacing w:before="360" w:lineRule="auto"/>
        <w:jc w:val="left"/>
        <w:rPr>
          <w:sz w:val="22"/>
          <w:szCs w:val="22"/>
        </w:rPr>
      </w:pPr>
      <w:r w:rsidDel="00000000" w:rsidR="00000000" w:rsidRPr="00000000">
        <w:rPr>
          <w:b w:val="0"/>
          <w:sz w:val="24"/>
          <w:szCs w:val="24"/>
          <w:rtl w:val="0"/>
        </w:rPr>
        <w:t xml:space="preserve">Components: </w:t>
        <w:br w:type="textWrapping"/>
      </w:r>
      <w:r w:rsidDel="00000000" w:rsidR="00000000" w:rsidRPr="00000000">
        <w:rPr>
          <w:sz w:val="22"/>
          <w:szCs w:val="22"/>
          <w:rtl w:val="0"/>
        </w:rPr>
        <w:t xml:space="preserve">Print Components</w:t>
      </w:r>
    </w:p>
    <w:p w:rsidR="00000000" w:rsidDel="00000000" w:rsidP="00000000" w:rsidRDefault="00000000" w:rsidRPr="00000000" w14:paraId="00000006">
      <w:pPr>
        <w:rPr>
          <w:rFonts w:ascii="Arial" w:cs="Arial" w:eastAsia="Arial" w:hAnsi="Arial"/>
          <w:i w:val="1"/>
          <w:sz w:val="22"/>
          <w:szCs w:val="22"/>
        </w:rPr>
      </w:pPr>
      <w:r w:rsidDel="00000000" w:rsidR="00000000" w:rsidRPr="00000000">
        <w:rPr>
          <w:rFonts w:ascii="Arial" w:cs="Arial" w:eastAsia="Arial" w:hAnsi="Arial"/>
          <w:sz w:val="22"/>
          <w:szCs w:val="22"/>
          <w:rtl w:val="0"/>
        </w:rPr>
        <w:t xml:space="preserve">Teacher’s Implementation Guide</w:t>
      </w:r>
      <w:r w:rsidDel="00000000" w:rsidR="00000000" w:rsidRPr="00000000">
        <w:rPr>
          <w:rFonts w:ascii="Arial" w:cs="Arial" w:eastAsia="Arial" w:hAnsi="Arial"/>
          <w:i w:val="1"/>
          <w:sz w:val="22"/>
          <w:szCs w:val="22"/>
          <w:rtl w:val="0"/>
        </w:rPr>
        <w:t xml:space="preserve"> – organized by Module, Topic, and Lesson – </w:t>
      </w:r>
      <w:r w:rsidDel="00000000" w:rsidR="00000000" w:rsidRPr="00000000">
        <w:rPr>
          <w:rFonts w:ascii="Arial" w:cs="Arial" w:eastAsia="Arial" w:hAnsi="Arial"/>
          <w:sz w:val="22"/>
          <w:szCs w:val="22"/>
          <w:rtl w:val="0"/>
        </w:rPr>
        <w:t xml:space="preserve">citation format:</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sz w:val="22"/>
          <w:szCs w:val="22"/>
          <w:rtl w:val="0"/>
        </w:rPr>
        <w:t xml:space="preserve">Lesson Title, TIG p. #</w:t>
      </w:r>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Teacher’s Implementation Guide Overview </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citation format:</w:t>
      </w:r>
      <w:r w:rsidDel="00000000" w:rsidR="00000000" w:rsidRPr="00000000">
        <w:rPr>
          <w:rFonts w:ascii="Arial" w:cs="Arial" w:eastAsia="Arial" w:hAnsi="Arial"/>
          <w:i w:val="1"/>
          <w:sz w:val="22"/>
          <w:szCs w:val="22"/>
          <w:rtl w:val="0"/>
        </w:rPr>
        <w:t xml:space="preserve"> Section</w:t>
      </w:r>
      <w:r w:rsidDel="00000000" w:rsidR="00000000" w:rsidRPr="00000000">
        <w:rPr>
          <w:rFonts w:ascii="Arial" w:cs="Arial" w:eastAsia="Arial" w:hAnsi="Arial"/>
          <w:sz w:val="22"/>
          <w:szCs w:val="22"/>
          <w:rtl w:val="0"/>
        </w:rPr>
        <w:t xml:space="preserve"> – TIG p. TIGO #;</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Student Resource Book</w:t>
      </w:r>
      <w:r w:rsidDel="00000000" w:rsidR="00000000" w:rsidRPr="00000000">
        <w:rPr>
          <w:rFonts w:ascii="Arial" w:cs="Arial" w:eastAsia="Arial" w:hAnsi="Arial"/>
          <w:i w:val="1"/>
          <w:sz w:val="22"/>
          <w:szCs w:val="22"/>
          <w:rtl w:val="0"/>
        </w:rPr>
        <w:t xml:space="preserve"> – organized by Module, Topic, and Lesson – </w:t>
      </w:r>
      <w:r w:rsidDel="00000000" w:rsidR="00000000" w:rsidRPr="00000000">
        <w:rPr>
          <w:rFonts w:ascii="Arial" w:cs="Arial" w:eastAsia="Arial" w:hAnsi="Arial"/>
          <w:sz w:val="22"/>
          <w:szCs w:val="22"/>
          <w:rtl w:val="0"/>
        </w:rPr>
        <w:t xml:space="preserve">citation format:</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sz w:val="22"/>
          <w:szCs w:val="22"/>
          <w:rtl w:val="0"/>
        </w:rPr>
        <w:t xml:space="preserve"> Lesson Title, SRB p. #;</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Student Practice Book</w:t>
      </w:r>
      <w:r w:rsidDel="00000000" w:rsidR="00000000" w:rsidRPr="00000000">
        <w:rPr>
          <w:rFonts w:ascii="Arial" w:cs="Arial" w:eastAsia="Arial" w:hAnsi="Arial"/>
          <w:i w:val="1"/>
          <w:sz w:val="22"/>
          <w:szCs w:val="22"/>
          <w:rtl w:val="0"/>
        </w:rPr>
        <w:t xml:space="preserve"> – organized by Module, Topic, and Lesson – </w:t>
      </w:r>
      <w:r w:rsidDel="00000000" w:rsidR="00000000" w:rsidRPr="00000000">
        <w:rPr>
          <w:rFonts w:ascii="Arial" w:cs="Arial" w:eastAsia="Arial" w:hAnsi="Arial"/>
          <w:sz w:val="22"/>
          <w:szCs w:val="22"/>
          <w:rtl w:val="0"/>
        </w:rPr>
        <w:t xml:space="preserve">citation format:</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sz w:val="22"/>
          <w:szCs w:val="22"/>
          <w:rtl w:val="0"/>
        </w:rPr>
        <w:t xml:space="preserve"> Lesson Title, SPB p. #</w:t>
      </w:r>
    </w:p>
    <w:p w:rsidR="00000000" w:rsidDel="00000000" w:rsidP="00000000" w:rsidRDefault="00000000" w:rsidRPr="00000000" w14:paraId="0000000A">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Digital Component</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components are available in the Clear Learning Center. Citations include individual click-paths to locate resources. For further guidance in locating Clear Learning Center resources, visit the Reviewer Site.</w:t>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Mathematical Progressions and Connections, Multilingual Learner Support Handbook, Assessment Guide, Assessment Suite, Instructional Strategies, Cross-Curricular Activities, Topic-Level Centers, Topic Summaries, MATHia Adventure Game Assignments, Preparing to Re-Engage Recording Sheet, Daily Math Routines, About the Math slides, Glossary, Materials List</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11">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12">
      <w:pPr>
        <w:pStyle w:val="Heading2"/>
        <w:spacing w:after="240" w:before="480" w:lineRule="auto"/>
        <w:rPr>
          <w:i w:val="1"/>
        </w:rPr>
      </w:pPr>
      <w:r w:rsidDel="00000000" w:rsidR="00000000" w:rsidRPr="00000000">
        <w:rPr>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13">
      <w:pPr>
        <w:widowControl w:val="0"/>
        <w:spacing w:after="240" w:lineRule="auto"/>
        <w:rPr>
          <w:rFonts w:ascii="Arial" w:cs="Arial" w:eastAsia="Arial" w:hAnsi="Arial"/>
        </w:rPr>
      </w:pPr>
      <w:r w:rsidDel="00000000" w:rsidR="00000000" w:rsidRPr="00000000">
        <w:rPr>
          <w:rFonts w:ascii="Arial" w:cs="Arial" w:eastAsia="Arial" w:hAnsi="Arial"/>
          <w:color w:val="000000"/>
          <w:rtl w:val="0"/>
        </w:rPr>
        <w:t xml:space="preserve">Mathematics materials should support teaching to the </w:t>
      </w:r>
      <w:r w:rsidDel="00000000" w:rsidR="00000000" w:rsidRPr="00000000">
        <w:rPr>
          <w:rFonts w:ascii="Arial" w:cs="Arial" w:eastAsia="Arial" w:hAnsi="Arial"/>
          <w:i w:val="1"/>
          <w:rtl w:val="0"/>
        </w:rPr>
        <w:t xml:space="preserve">California Common Core State Standards for Mathematics with California Additions</w:t>
      </w:r>
      <w:r w:rsidDel="00000000" w:rsidR="00000000" w:rsidRPr="00000000">
        <w:rPr>
          <w:rFonts w:ascii="Arial" w:cs="Arial" w:eastAsia="Arial" w:hAnsi="Arial"/>
          <w:color w:val="000000"/>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rtl w:val="0"/>
        </w:rPr>
        <w:t xml:space="preserve">All programs must include the following features:</w:t>
      </w:r>
    </w:p>
    <w:p w:rsidR="00000000" w:rsidDel="00000000" w:rsidP="00000000" w:rsidRDefault="00000000" w:rsidRPr="00000000" w14:paraId="00000014">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spacing w:after="240" w:lineRule="auto"/>
        <w:rPr>
          <w:rFonts w:ascii="Arial" w:cs="Arial" w:eastAsia="Arial" w:hAnsi="Arial"/>
        </w:rPr>
      </w:pPr>
      <w:r w:rsidDel="00000000" w:rsidR="00000000" w:rsidRPr="00000000">
        <w:rPr>
          <w:rtl w:val="0"/>
        </w:rPr>
      </w:r>
    </w:p>
    <w:tbl>
      <w:tblPr>
        <w:tblStyle w:val="Table1"/>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318"/>
        <w:gridCol w:w="3241"/>
        <w:gridCol w:w="725"/>
        <w:gridCol w:w="928"/>
        <w:gridCol w:w="4148"/>
        <w:tblGridChange w:id="0">
          <w:tblGrid>
            <w:gridCol w:w="1256"/>
            <w:gridCol w:w="4318"/>
            <w:gridCol w:w="3241"/>
            <w:gridCol w:w="725"/>
            <w:gridCol w:w="928"/>
            <w:gridCol w:w="4148"/>
          </w:tblGrid>
        </w:tblGridChange>
      </w:tblGrid>
      <w:tr>
        <w:trPr>
          <w:cantSplit w:val="1"/>
          <w:trHeight w:val="211" w:hRule="atLeast"/>
          <w:tblHeader w:val="1"/>
        </w:trPr>
        <w:tc>
          <w:tcPr>
            <w:shd w:fill="d9d9d9" w:val="clear"/>
          </w:tcPr>
          <w:p w:rsidR="00000000" w:rsidDel="00000000" w:rsidP="00000000" w:rsidRDefault="00000000" w:rsidRPr="00000000" w14:paraId="00000018">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19">
            <w:pPr>
              <w:pStyle w:val="Heading3"/>
              <w:jc w:val="center"/>
              <w:rPr/>
            </w:pPr>
            <w:r w:rsidDel="00000000" w:rsidR="00000000" w:rsidRPr="00000000">
              <w:rPr>
                <w:rtl w:val="0"/>
              </w:rPr>
              <w:t xml:space="preserve">Mathematics</w:t>
            </w:r>
          </w:p>
          <w:p w:rsidR="00000000" w:rsidDel="00000000" w:rsidP="00000000" w:rsidRDefault="00000000" w:rsidRPr="00000000" w14:paraId="0000001A">
            <w:pPr>
              <w:pStyle w:val="Heading3"/>
              <w:jc w:val="center"/>
              <w:rPr/>
            </w:pPr>
            <w:r w:rsidDel="00000000" w:rsidR="00000000" w:rsidRPr="00000000">
              <w:rPr>
                <w:rtl w:val="0"/>
              </w:rPr>
              <w:t xml:space="preserve"> Content/Alignment with Standards</w:t>
            </w:r>
          </w:p>
        </w:tc>
        <w:tc>
          <w:tcPr>
            <w:shd w:fill="d9d9d9" w:val="clear"/>
          </w:tcPr>
          <w:p w:rsidR="00000000" w:rsidDel="00000000" w:rsidP="00000000" w:rsidRDefault="00000000" w:rsidRPr="00000000" w14:paraId="0000001B">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1C">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1D">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1E">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1F">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20">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21">
            <w:pPr>
              <w:spacing w:before="40" w:lineRule="auto"/>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2">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as defined in </w:t>
            </w:r>
            <w:r w:rsidDel="00000000" w:rsidR="00000000" w:rsidRPr="00000000">
              <w:rPr>
                <w:rFonts w:ascii="Arial" w:cs="Arial" w:eastAsia="Arial" w:hAnsi="Arial"/>
                <w:i w:val="1"/>
                <w:rtl w:val="0"/>
              </w:rPr>
              <w:t xml:space="preserve">Education Code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CA CCSSM and SMPs</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For a summary of grade-level alignment with the CA CCSSM Content Standards and Standards for Mathematical Practice,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 </w:t>
            </w:r>
          </w:p>
          <w:p w:rsidR="00000000" w:rsidDel="00000000" w:rsidP="00000000" w:rsidRDefault="00000000" w:rsidRPr="00000000" w14:paraId="0000002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 </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Aligning with CA CCSSM and Big Ideas</w:t>
            </w:r>
            <w:r w:rsidDel="00000000" w:rsidR="00000000" w:rsidRPr="00000000">
              <w:rPr>
                <w:rFonts w:ascii="Arial" w:cs="Arial" w:eastAsia="Arial" w:hAnsi="Arial"/>
                <w:sz w:val="20"/>
                <w:szCs w:val="20"/>
                <w:rtl w:val="0"/>
              </w:rPr>
              <w:t xml:space="preserve"> -- </w:t>
            </w:r>
            <w:hyperlink r:id="rId13">
              <w:r w:rsidDel="00000000" w:rsidR="00000000" w:rsidRPr="00000000">
                <w:rPr>
                  <w:rFonts w:ascii="Arial" w:cs="Arial" w:eastAsia="Arial" w:hAnsi="Arial"/>
                  <w:color w:val="1155cc"/>
                  <w:sz w:val="20"/>
                  <w:szCs w:val="20"/>
                  <w:u w:val="single"/>
                  <w:rtl w:val="0"/>
                </w:rPr>
                <w:t xml:space="preserve">TIG p. TIGO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Standards for Mathematical Practices</w:t>
            </w:r>
            <w:r w:rsidDel="00000000" w:rsidR="00000000" w:rsidRPr="00000000">
              <w:rPr>
                <w:rFonts w:ascii="Arial" w:cs="Arial" w:eastAsia="Arial" w:hAnsi="Arial"/>
                <w:sz w:val="20"/>
                <w:szCs w:val="20"/>
                <w:rtl w:val="0"/>
              </w:rPr>
              <w:t xml:space="preserve"> -- </w:t>
            </w:r>
            <w:hyperlink r:id="rId14">
              <w:r w:rsidDel="00000000" w:rsidR="00000000" w:rsidRPr="00000000">
                <w:rPr>
                  <w:rFonts w:ascii="Arial" w:cs="Arial" w:eastAsia="Arial" w:hAnsi="Arial"/>
                  <w:color w:val="1155cc"/>
                  <w:sz w:val="20"/>
                  <w:szCs w:val="20"/>
                  <w:u w:val="single"/>
                  <w:rtl w:val="0"/>
                </w:rPr>
                <w:t xml:space="preserve">TIG p. TIGO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CA CCSSM Alignment</w:t>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alignments, see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2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example, see:</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15">
              <w:r w:rsidDel="00000000" w:rsidR="00000000" w:rsidRPr="00000000">
                <w:rPr>
                  <w:rFonts w:ascii="Arial" w:cs="Arial" w:eastAsia="Arial" w:hAnsi="Arial"/>
                  <w:color w:val="1155cc"/>
                  <w:sz w:val="20"/>
                  <w:szCs w:val="20"/>
                  <w:u w:val="single"/>
                  <w:rtl w:val="0"/>
                </w:rPr>
                <w:t xml:space="preserve">TIG p. 2</w:t>
              </w:r>
            </w:hyperlink>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
              <w:r w:rsidDel="00000000" w:rsidR="00000000" w:rsidRPr="00000000">
                <w:rPr>
                  <w:rFonts w:ascii="Arial" w:cs="Arial" w:eastAsia="Arial" w:hAnsi="Arial"/>
                  <w:color w:val="1155cc"/>
                  <w:sz w:val="20"/>
                  <w:szCs w:val="20"/>
                  <w:u w:val="single"/>
                  <w:rtl w:val="0"/>
                </w:rPr>
                <w:t xml:space="preserve">TIG p. 4, 6–7</w:t>
              </w:r>
            </w:hyperlink>
            <w:r w:rsidDel="00000000" w:rsidR="00000000" w:rsidRPr="00000000">
              <w:rPr>
                <w:rtl w:val="0"/>
              </w:rPr>
            </w:r>
          </w:p>
          <w:p w:rsidR="00000000" w:rsidDel="00000000" w:rsidP="00000000" w:rsidRDefault="00000000" w:rsidRPr="00000000" w14:paraId="0000003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For lesson alignments, see the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3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a Grade 2 example, see:</w:t>
            </w:r>
            <w:r w:rsidDel="00000000" w:rsidR="00000000" w:rsidRPr="00000000">
              <w:rPr>
                <w:rtl w:val="0"/>
              </w:rPr>
            </w:r>
          </w:p>
          <w:p w:rsidR="00000000" w:rsidDel="00000000" w:rsidP="00000000" w:rsidRDefault="00000000" w:rsidRPr="00000000" w14:paraId="00000036">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Lesson Overview</w:t>
            </w:r>
          </w:p>
          <w:p w:rsidR="00000000" w:rsidDel="00000000" w:rsidP="00000000" w:rsidRDefault="00000000" w:rsidRPr="00000000" w14:paraId="00000037">
            <w:pPr>
              <w:rPr>
                <w:rFonts w:ascii="Arial" w:cs="Arial" w:eastAsia="Arial" w:hAnsi="Arial"/>
                <w:sz w:val="20"/>
                <w:szCs w:val="20"/>
              </w:rPr>
            </w:pPr>
            <w:hyperlink r:id="rId17">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tl w:val="0"/>
              </w:rPr>
            </w:r>
          </w:p>
          <w:p w:rsidR="00000000" w:rsidDel="00000000" w:rsidP="00000000" w:rsidRDefault="00000000" w:rsidRPr="00000000" w14:paraId="0000003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SMP Alignment</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For topic alignments demonstrating how students develop proficiencies in the SMPs throughout a topic, see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example, see:</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Habits of Mind: Standards for Mathematical Practice</w:t>
            </w:r>
            <w:r w:rsidDel="00000000" w:rsidR="00000000" w:rsidRPr="00000000">
              <w:rPr>
                <w:rFonts w:ascii="Arial" w:cs="Arial" w:eastAsia="Arial" w:hAnsi="Arial"/>
                <w:i w:val="1"/>
                <w:sz w:val="20"/>
                <w:szCs w:val="20"/>
                <w:rtl w:val="0"/>
              </w:rPr>
              <w:t xml:space="preserve"> – Topic Overview, </w:t>
            </w:r>
            <w:hyperlink r:id="rId18">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The Standards for Mathematical Practice are aligned to the Explore activities within each lesson.</w:t>
            </w:r>
          </w:p>
          <w:p w:rsidR="00000000" w:rsidDel="00000000" w:rsidP="00000000" w:rsidRDefault="00000000" w:rsidRPr="00000000" w14:paraId="0000004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a Grade 2 example, see:</w:t>
            </w: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Explore 1</w:t>
            </w: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hyperlink r:id="rId19">
              <w:r w:rsidDel="00000000" w:rsidR="00000000" w:rsidRPr="00000000">
                <w:rPr>
                  <w:rFonts w:ascii="Arial" w:cs="Arial" w:eastAsia="Arial" w:hAnsi="Arial"/>
                  <w:color w:val="1155cc"/>
                  <w:sz w:val="20"/>
                  <w:szCs w:val="20"/>
                  <w:u w:val="single"/>
                  <w:rtl w:val="0"/>
                </w:rPr>
                <w:t xml:space="preserve">TIG p. 18</w:t>
              </w:r>
            </w:hyperlink>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5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before="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59">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must be consistent with the content of the 2023 </w:t>
            </w:r>
            <w:r w:rsidDel="00000000" w:rsidR="00000000" w:rsidRPr="00000000">
              <w:rPr>
                <w:rFonts w:ascii="Arial" w:cs="Arial" w:eastAsia="Arial" w:hAnsi="Arial"/>
                <w:i w:val="1"/>
                <w:rtl w:val="0"/>
              </w:rPr>
              <w:t xml:space="preserve">Mathematics Framework for California Public Schools, Kindergarten Through Grade Twelve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p w:rsidR="00000000" w:rsidDel="00000000" w:rsidP="00000000" w:rsidRDefault="00000000" w:rsidRPr="00000000" w14:paraId="0000005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the 2023 Mathematics Framework</w:t>
            </w:r>
          </w:p>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program aligns with the 2023 Mathematics Framework for California Public Schools, including conceptual understanding, real-world applications, and support for equitable and effective instruction, refer to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organized into these sections for each grade: </w:t>
            </w:r>
            <w:r w:rsidDel="00000000" w:rsidR="00000000" w:rsidRPr="00000000">
              <w:rPr>
                <w:rFonts w:ascii="Arial" w:cs="Arial" w:eastAsia="Arial" w:hAnsi="Arial"/>
                <w:i w:val="1"/>
                <w:sz w:val="20"/>
                <w:szCs w:val="20"/>
                <w:rtl w:val="0"/>
              </w:rPr>
              <w:t xml:space="preserve">Intro to ClearMath, Grade Course Sequence, Inside the Student Experience, Effective Planning and Teaching Supports, Foundations for Effective Math Instruction, Equitable Instruction for Diverse Learning, Comprehensive Assessment and Data Driven Instruction,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Launching the Math Journey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Supporting Framework Implementation</w:t>
            </w:r>
          </w:p>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concrete strategies and resources aligned with the Mathematics Framework across all grades. For each grade, the </w:t>
            </w:r>
            <w:r w:rsidDel="00000000" w:rsidR="00000000" w:rsidRPr="00000000">
              <w:rPr>
                <w:rFonts w:ascii="Arial" w:cs="Arial" w:eastAsia="Arial" w:hAnsi="Arial"/>
                <w:i w:val="1"/>
                <w:sz w:val="20"/>
                <w:szCs w:val="20"/>
                <w:rtl w:val="0"/>
              </w:rPr>
              <w:t xml:space="preserve">Instructional Strategies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Math Language Routines Handbook</w:t>
            </w:r>
            <w:r w:rsidDel="00000000" w:rsidR="00000000" w:rsidRPr="00000000">
              <w:rPr>
                <w:rFonts w:ascii="Arial" w:cs="Arial" w:eastAsia="Arial" w:hAnsi="Arial"/>
                <w:sz w:val="20"/>
                <w:szCs w:val="20"/>
                <w:rtl w:val="0"/>
              </w:rPr>
              <w:t xml:space="preserve"> describes the strategies and routines used throughout the product, including where to identify the strategy, the research behind the strategy, and implementation support. The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 embodies California’s asset-based approach to multilingual education, providing language goals, California ELD Standards correspondence, scaffolded supports, and math language routines. The </w:t>
            </w:r>
            <w:r w:rsidDel="00000000" w:rsidR="00000000" w:rsidRPr="00000000">
              <w:rPr>
                <w:rFonts w:ascii="Arial" w:cs="Arial" w:eastAsia="Arial" w:hAnsi="Arial"/>
                <w:i w:val="1"/>
                <w:sz w:val="20"/>
                <w:szCs w:val="20"/>
                <w:rtl w:val="0"/>
              </w:rPr>
              <w:t xml:space="preserve">Assessment Guide</w:t>
            </w:r>
            <w:r w:rsidDel="00000000" w:rsidR="00000000" w:rsidRPr="00000000">
              <w:rPr>
                <w:rFonts w:ascii="Arial" w:cs="Arial" w:eastAsia="Arial" w:hAnsi="Arial"/>
                <w:sz w:val="20"/>
                <w:szCs w:val="20"/>
                <w:rtl w:val="0"/>
              </w:rPr>
              <w:t xml:space="preserve"> for each grade supports teachers in interpreting the data from formative, summative, and interim assessments to understand student performance and provides suggestions for follow-up actions.</w:t>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examples, see:</w:t>
            </w: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Instructional Strategies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Instructional Strategies;</w:t>
            </w:r>
          </w:p>
          <w:p w:rsidR="00000000" w:rsidDel="00000000" w:rsidP="00000000" w:rsidRDefault="00000000" w:rsidRPr="00000000" w14:paraId="0000006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and Multilingual Learner Supports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Course Introduction and Overview &gt; Multilingual Learner Support Handbook;</w:t>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Assessment of, for and as Learning</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Assessments &gt; Assessment Guide (pp. 3–5)</w:t>
            </w:r>
          </w:p>
          <w:p w:rsidR="00000000" w:rsidDel="00000000" w:rsidP="00000000" w:rsidRDefault="00000000" w:rsidRPr="00000000" w14:paraId="0000006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Developing Conceptual Understanding</w:t>
            </w:r>
          </w:p>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To see how lessons build deep understanding of key mathematical concepts through intentional sequencing and instructional design,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Emphasizing Focus, Coherence, and Balance</w:t>
            </w:r>
            <w:r w:rsidDel="00000000" w:rsidR="00000000" w:rsidRPr="00000000">
              <w:rPr>
                <w:rFonts w:ascii="Arial" w:cs="Arial" w:eastAsia="Arial" w:hAnsi="Arial"/>
                <w:sz w:val="20"/>
                <w:szCs w:val="20"/>
                <w:rtl w:val="0"/>
              </w:rPr>
              <w:t xml:space="preserve"> -- </w:t>
            </w:r>
            <w:hyperlink r:id="rId20">
              <w:r w:rsidDel="00000000" w:rsidR="00000000" w:rsidRPr="00000000">
                <w:rPr>
                  <w:rFonts w:ascii="Arial" w:cs="Arial" w:eastAsia="Arial" w:hAnsi="Arial"/>
                  <w:color w:val="1155cc"/>
                  <w:sz w:val="20"/>
                  <w:szCs w:val="20"/>
                  <w:u w:val="single"/>
                  <w:rtl w:val="0"/>
                </w:rPr>
                <w:t xml:space="preserve">TIG pp. TIGO 73–75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Learners Through Mathematical Discourse</w:t>
            </w:r>
            <w:r w:rsidDel="00000000" w:rsidR="00000000" w:rsidRPr="00000000">
              <w:rPr>
                <w:rFonts w:ascii="Arial" w:cs="Arial" w:eastAsia="Arial" w:hAnsi="Arial"/>
                <w:sz w:val="20"/>
                <w:szCs w:val="20"/>
                <w:rtl w:val="0"/>
              </w:rPr>
              <w:t xml:space="preserve"> -- </w:t>
            </w:r>
            <w:hyperlink r:id="rId21">
              <w:r w:rsidDel="00000000" w:rsidR="00000000" w:rsidRPr="00000000">
                <w:rPr>
                  <w:rFonts w:ascii="Arial" w:cs="Arial" w:eastAsia="Arial" w:hAnsi="Arial"/>
                  <w:color w:val="1155cc"/>
                  <w:sz w:val="20"/>
                  <w:szCs w:val="20"/>
                  <w:u w:val="single"/>
                  <w:rtl w:val="0"/>
                </w:rPr>
                <w:t xml:space="preserve">TIG pp. TIGO 77–78</w:t>
              </w:r>
            </w:hyperlink>
            <w:r w:rsidDel="00000000" w:rsidR="00000000" w:rsidRPr="00000000">
              <w:rPr>
                <w:rtl w:val="0"/>
              </w:rPr>
            </w:r>
          </w:p>
          <w:p w:rsidR="00000000" w:rsidDel="00000000" w:rsidP="00000000" w:rsidRDefault="00000000" w:rsidRPr="00000000" w14:paraId="0000007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Application of Mathematics Through Real-World Contexts</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includes engaging, meaningful applications of mathematics, connecting concepts to students' lives and experiences.</w:t>
              <w:br w:type="textWrapping"/>
            </w:r>
          </w:p>
          <w:p w:rsidR="00000000" w:rsidDel="00000000" w:rsidP="00000000" w:rsidRDefault="00000000" w:rsidRPr="00000000" w14:paraId="0000007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Grade 1</w:t>
            </w:r>
          </w:p>
          <w:p w:rsidR="00000000" w:rsidDel="00000000" w:rsidP="00000000" w:rsidRDefault="00000000" w:rsidRPr="00000000" w14:paraId="00000076">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M5, T12, L2:</w:t>
            </w:r>
            <w:r w:rsidDel="00000000" w:rsidR="00000000" w:rsidRPr="00000000">
              <w:rPr>
                <w:rFonts w:ascii="Arial" w:cs="Arial" w:eastAsia="Arial" w:hAnsi="Arial"/>
                <w:sz w:val="20"/>
                <w:szCs w:val="20"/>
                <w:rtl w:val="0"/>
              </w:rPr>
              <w:t xml:space="preserve"> More Turns, Fewer Turns –</w:t>
            </w:r>
            <w:r w:rsidDel="00000000" w:rsidR="00000000" w:rsidRPr="00000000">
              <w:rPr>
                <w:rFonts w:ascii="Arial" w:cs="Arial" w:eastAsia="Arial" w:hAnsi="Arial"/>
                <w:i w:val="1"/>
                <w:sz w:val="20"/>
                <w:szCs w:val="20"/>
                <w:rtl w:val="0"/>
              </w:rPr>
              <w:t xml:space="preserve"> Explore 1 and Explore 2</w:t>
            </w:r>
          </w:p>
          <w:p w:rsidR="00000000" w:rsidDel="00000000" w:rsidP="00000000" w:rsidRDefault="00000000" w:rsidRPr="00000000" w14:paraId="00000077">
            <w:pPr>
              <w:rPr>
                <w:rFonts w:ascii="Arial" w:cs="Arial" w:eastAsia="Arial" w:hAnsi="Arial"/>
                <w:sz w:val="20"/>
                <w:szCs w:val="20"/>
              </w:rPr>
            </w:pPr>
            <w:hyperlink r:id="rId22">
              <w:r w:rsidDel="00000000" w:rsidR="00000000" w:rsidRPr="00000000">
                <w:rPr>
                  <w:rFonts w:ascii="Arial" w:cs="Arial" w:eastAsia="Arial" w:hAnsi="Arial"/>
                  <w:color w:val="1155cc"/>
                  <w:sz w:val="20"/>
                  <w:szCs w:val="20"/>
                  <w:u w:val="single"/>
                  <w:rtl w:val="0"/>
                </w:rPr>
                <w:t xml:space="preserve">TIG pp. 1303–1307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07A">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M5, T13, L11:</w:t>
            </w:r>
            <w:r w:rsidDel="00000000" w:rsidR="00000000" w:rsidRPr="00000000">
              <w:rPr>
                <w:rFonts w:ascii="Arial" w:cs="Arial" w:eastAsia="Arial" w:hAnsi="Arial"/>
                <w:sz w:val="20"/>
                <w:szCs w:val="20"/>
                <w:rtl w:val="0"/>
              </w:rPr>
              <w:t xml:space="preserve"> Let's Plan a Trip – </w:t>
            </w:r>
            <w:r w:rsidDel="00000000" w:rsidR="00000000" w:rsidRPr="00000000">
              <w:rPr>
                <w:rFonts w:ascii="Arial" w:cs="Arial" w:eastAsia="Arial" w:hAnsi="Arial"/>
                <w:i w:val="1"/>
                <w:sz w:val="20"/>
                <w:szCs w:val="20"/>
                <w:rtl w:val="0"/>
              </w:rPr>
              <w:t xml:space="preserve">Activate and Explore 1</w:t>
            </w:r>
          </w:p>
          <w:p w:rsidR="00000000" w:rsidDel="00000000" w:rsidP="00000000" w:rsidRDefault="00000000" w:rsidRPr="00000000" w14:paraId="0000007B">
            <w:pPr>
              <w:rPr>
                <w:rFonts w:ascii="Arial" w:cs="Arial" w:eastAsia="Arial" w:hAnsi="Arial"/>
                <w:sz w:val="20"/>
                <w:szCs w:val="20"/>
              </w:rPr>
            </w:pPr>
            <w:hyperlink r:id="rId23">
              <w:r w:rsidDel="00000000" w:rsidR="00000000" w:rsidRPr="00000000">
                <w:rPr>
                  <w:rFonts w:ascii="Arial" w:cs="Arial" w:eastAsia="Arial" w:hAnsi="Arial"/>
                  <w:color w:val="1155cc"/>
                  <w:sz w:val="20"/>
                  <w:szCs w:val="20"/>
                  <w:u w:val="single"/>
                  <w:rtl w:val="0"/>
                </w:rPr>
                <w:t xml:space="preserve">TIG pp. 1401–1402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07E">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M5, T13, L3: </w:t>
            </w:r>
            <w:r w:rsidDel="00000000" w:rsidR="00000000" w:rsidRPr="00000000">
              <w:rPr>
                <w:rFonts w:ascii="Arial" w:cs="Arial" w:eastAsia="Arial" w:hAnsi="Arial"/>
                <w:sz w:val="20"/>
                <w:szCs w:val="20"/>
                <w:rtl w:val="0"/>
              </w:rPr>
              <w:t xml:space="preserve">Multi-Step Problems Involving Area Perimeter and Area – </w:t>
            </w:r>
            <w:r w:rsidDel="00000000" w:rsidR="00000000" w:rsidRPr="00000000">
              <w:rPr>
                <w:rFonts w:ascii="Arial" w:cs="Arial" w:eastAsia="Arial" w:hAnsi="Arial"/>
                <w:i w:val="1"/>
                <w:sz w:val="20"/>
                <w:szCs w:val="20"/>
                <w:rtl w:val="0"/>
              </w:rPr>
              <w:t xml:space="preserve">Explore 2</w:t>
            </w:r>
          </w:p>
          <w:p w:rsidR="00000000" w:rsidDel="00000000" w:rsidP="00000000" w:rsidRDefault="00000000" w:rsidRPr="00000000" w14:paraId="0000007F">
            <w:pPr>
              <w:rPr>
                <w:rFonts w:ascii="Arial" w:cs="Arial" w:eastAsia="Arial" w:hAnsi="Arial"/>
                <w:sz w:val="20"/>
                <w:szCs w:val="20"/>
              </w:rPr>
            </w:pPr>
            <w:hyperlink r:id="rId24">
              <w:r w:rsidDel="00000000" w:rsidR="00000000" w:rsidRPr="00000000">
                <w:rPr>
                  <w:rFonts w:ascii="Arial" w:cs="Arial" w:eastAsia="Arial" w:hAnsi="Arial"/>
                  <w:color w:val="1155cc"/>
                  <w:sz w:val="20"/>
                  <w:szCs w:val="20"/>
                  <w:u w:val="single"/>
                  <w:rtl w:val="0"/>
                </w:rPr>
                <w:t xml:space="preserve">TIG pp. 1261–1263</w:t>
              </w:r>
            </w:hyperlink>
            <w:r w:rsidDel="00000000" w:rsidR="00000000" w:rsidRPr="00000000">
              <w:rPr>
                <w:rtl w:val="0"/>
              </w:rPr>
            </w:r>
          </w:p>
          <w:p w:rsidR="00000000" w:rsidDel="00000000" w:rsidP="00000000" w:rsidRDefault="00000000" w:rsidRPr="00000000" w14:paraId="0000008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Using Data and Inquiry to Deepen Mathematical Thinking</w:t>
            </w:r>
          </w:p>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Materials leverage real-world data and inquiry-based tasks to promote reasoning, exploration, and application of mathematical concepts.</w:t>
            </w:r>
          </w:p>
          <w:p w:rsidR="00000000" w:rsidDel="00000000" w:rsidP="00000000" w:rsidRDefault="00000000" w:rsidRPr="00000000" w14:paraId="00000083">
            <w:pPr>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Grade 1</w:t>
            </w:r>
          </w:p>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M5, T12, L3:</w:t>
            </w:r>
            <w:r w:rsidDel="00000000" w:rsidR="00000000" w:rsidRPr="00000000">
              <w:rPr>
                <w:rFonts w:ascii="Arial" w:cs="Arial" w:eastAsia="Arial" w:hAnsi="Arial"/>
                <w:sz w:val="20"/>
                <w:szCs w:val="20"/>
                <w:rtl w:val="0"/>
              </w:rPr>
              <w:t xml:space="preserve"> More Than One Route </w:t>
            </w:r>
          </w:p>
          <w:p w:rsidR="00000000" w:rsidDel="00000000" w:rsidP="00000000" w:rsidRDefault="00000000" w:rsidRPr="00000000" w14:paraId="00000086">
            <w:pPr>
              <w:rPr>
                <w:rFonts w:ascii="Arial" w:cs="Arial" w:eastAsia="Arial" w:hAnsi="Arial"/>
                <w:sz w:val="20"/>
                <w:szCs w:val="20"/>
              </w:rPr>
            </w:pPr>
            <w:hyperlink r:id="rId25">
              <w:r w:rsidDel="00000000" w:rsidR="00000000" w:rsidRPr="00000000">
                <w:rPr>
                  <w:rFonts w:ascii="Arial" w:cs="Arial" w:eastAsia="Arial" w:hAnsi="Arial"/>
                  <w:color w:val="1155cc"/>
                  <w:sz w:val="20"/>
                  <w:szCs w:val="20"/>
                  <w:u w:val="single"/>
                  <w:rtl w:val="0"/>
                </w:rPr>
                <w:t xml:space="preserve">TIG pp. 1312–1315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Grade 3</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M5, T14, L2:</w:t>
            </w:r>
            <w:r w:rsidDel="00000000" w:rsidR="00000000" w:rsidRPr="00000000">
              <w:rPr>
                <w:rFonts w:ascii="Arial" w:cs="Arial" w:eastAsia="Arial" w:hAnsi="Arial"/>
                <w:sz w:val="20"/>
                <w:szCs w:val="20"/>
                <w:rtl w:val="0"/>
              </w:rPr>
              <w:t xml:space="preserve"> Staying Hydrated!</w:t>
            </w:r>
          </w:p>
          <w:p w:rsidR="00000000" w:rsidDel="00000000" w:rsidP="00000000" w:rsidRDefault="00000000" w:rsidRPr="00000000" w14:paraId="0000008A">
            <w:pPr>
              <w:rPr>
                <w:rFonts w:ascii="Arial" w:cs="Arial" w:eastAsia="Arial" w:hAnsi="Arial"/>
                <w:sz w:val="20"/>
                <w:szCs w:val="20"/>
              </w:rPr>
            </w:pPr>
            <w:hyperlink r:id="rId26">
              <w:r w:rsidDel="00000000" w:rsidR="00000000" w:rsidRPr="00000000">
                <w:rPr>
                  <w:rFonts w:ascii="Arial" w:cs="Arial" w:eastAsia="Arial" w:hAnsi="Arial"/>
                  <w:color w:val="1155cc"/>
                  <w:sz w:val="20"/>
                  <w:szCs w:val="20"/>
                  <w:u w:val="single"/>
                  <w:rtl w:val="0"/>
                </w:rPr>
                <w:t xml:space="preserve">TIG pp. 1349–1353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T5, L10:</w:t>
            </w:r>
            <w:r w:rsidDel="00000000" w:rsidR="00000000" w:rsidRPr="00000000">
              <w:rPr>
                <w:rFonts w:ascii="Arial" w:cs="Arial" w:eastAsia="Arial" w:hAnsi="Arial"/>
                <w:sz w:val="20"/>
                <w:szCs w:val="20"/>
                <w:rtl w:val="0"/>
              </w:rPr>
              <w:t xml:space="preserve"> Adding and Subtracting Fractions from Line Plot Data  </w:t>
              <w:br w:type="textWrapping"/>
            </w:r>
            <w:hyperlink r:id="rId27">
              <w:r w:rsidDel="00000000" w:rsidR="00000000" w:rsidRPr="00000000">
                <w:rPr>
                  <w:rFonts w:ascii="Arial" w:cs="Arial" w:eastAsia="Arial" w:hAnsi="Arial"/>
                  <w:color w:val="1155cc"/>
                  <w:sz w:val="20"/>
                  <w:szCs w:val="20"/>
                  <w:u w:val="single"/>
                  <w:rtl w:val="0"/>
                </w:rPr>
                <w:t xml:space="preserve">TIG pp. 519–523</w:t>
              </w:r>
            </w:hyperlink>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9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9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98">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shall be accurate and use proper grammar and spelling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60045).</w:t>
            </w:r>
          </w:p>
        </w:tc>
        <w:tc>
          <w:tcPr/>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T5, L8:</w:t>
            </w:r>
            <w:r w:rsidDel="00000000" w:rsidR="00000000" w:rsidRPr="00000000">
              <w:rPr>
                <w:rFonts w:ascii="Arial" w:cs="Arial" w:eastAsia="Arial" w:hAnsi="Arial"/>
                <w:sz w:val="20"/>
                <w:szCs w:val="20"/>
                <w:rtl w:val="0"/>
              </w:rPr>
              <w:t xml:space="preserve"> Subtracting on an Open Number Line</w:t>
            </w:r>
          </w:p>
          <w:p w:rsidR="00000000" w:rsidDel="00000000" w:rsidP="00000000" w:rsidRDefault="00000000" w:rsidRPr="00000000" w14:paraId="0000009B">
            <w:pPr>
              <w:rPr>
                <w:rFonts w:ascii="Arial" w:cs="Arial" w:eastAsia="Arial" w:hAnsi="Arial"/>
                <w:i w:val="1"/>
                <w:sz w:val="20"/>
                <w:szCs w:val="20"/>
              </w:rPr>
            </w:pPr>
            <w:hyperlink r:id="rId28">
              <w:r w:rsidDel="00000000" w:rsidR="00000000" w:rsidRPr="00000000">
                <w:rPr>
                  <w:rFonts w:ascii="Arial" w:cs="Arial" w:eastAsia="Arial" w:hAnsi="Arial"/>
                  <w:color w:val="1155cc"/>
                  <w:sz w:val="20"/>
                  <w:szCs w:val="20"/>
                  <w:u w:val="single"/>
                  <w:rtl w:val="0"/>
                </w:rPr>
                <w:t xml:space="preserve">TIG p. 569</w:t>
              </w:r>
            </w:hyperlink>
            <w:r w:rsidDel="00000000" w:rsidR="00000000" w:rsidRPr="00000000">
              <w:rPr>
                <w:rFonts w:ascii="Arial" w:cs="Arial" w:eastAsia="Arial" w:hAnsi="Arial"/>
                <w:sz w:val="20"/>
                <w:szCs w:val="20"/>
                <w:rtl w:val="0"/>
              </w:rPr>
              <w:t xml:space="preserve"> </w:t>
              <w:br w:type="textWrapping"/>
            </w: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Poppins SemiBold" w:cs="Poppins SemiBold" w:eastAsia="Poppins SemiBold" w:hAnsi="Poppins SemiBold"/>
                <w:color w:val="972690"/>
              </w:rPr>
            </w:pPr>
            <w:r w:rsidDel="00000000" w:rsidR="00000000" w:rsidRPr="00000000">
              <w:rPr>
                <w:rFonts w:ascii="Poppins SemiBold" w:cs="Poppins SemiBold" w:eastAsia="Poppins SemiBold" w:hAnsi="Poppins SemiBold"/>
                <w:color w:val="972690"/>
                <w:rtl w:val="0"/>
              </w:rPr>
              <w:t xml:space="preserve">About the Math</w:t>
            </w:r>
          </w:p>
          <w:p w:rsidR="00000000" w:rsidDel="00000000" w:rsidP="00000000" w:rsidRDefault="00000000" w:rsidRPr="00000000" w14:paraId="0000009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When students </w:t>
            </w:r>
            <w:r w:rsidDel="00000000" w:rsidR="00000000" w:rsidRPr="00000000">
              <w:rPr>
                <w:rFonts w:ascii="Open Sans" w:cs="Open Sans" w:eastAsia="Open Sans" w:hAnsi="Open Sans"/>
                <w:i w:val="1"/>
                <w:sz w:val="20"/>
                <w:szCs w:val="20"/>
                <w:rtl w:val="0"/>
              </w:rPr>
              <w:t xml:space="preserve">use addition to subtract</w:t>
            </w:r>
            <w:r w:rsidDel="00000000" w:rsidR="00000000" w:rsidRPr="00000000">
              <w:rPr>
                <w:rFonts w:ascii="Open Sans" w:cs="Open Sans" w:eastAsia="Open Sans" w:hAnsi="Open Sans"/>
                <w:sz w:val="20"/>
                <w:szCs w:val="20"/>
                <w:rtl w:val="0"/>
              </w:rPr>
              <w:t xml:space="preserve"> two numbers on an open number line, the subtrahend and the minuend are the values.</w:t>
            </w:r>
          </w:p>
          <w:p w:rsidR="00000000" w:rsidDel="00000000" w:rsidP="00000000" w:rsidRDefault="00000000" w:rsidRPr="00000000" w14:paraId="0000009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Students can place these numbers on an open number line and determine the distance between the values. Instead of the result</w:t>
            </w:r>
          </w:p>
          <w:p w:rsidR="00000000" w:rsidDel="00000000" w:rsidP="00000000" w:rsidRDefault="00000000" w:rsidRPr="00000000" w14:paraId="000000A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being the landing number, as in the </w:t>
            </w:r>
            <w:r w:rsidDel="00000000" w:rsidR="00000000" w:rsidRPr="00000000">
              <w:rPr>
                <w:rFonts w:ascii="Open Sans" w:cs="Open Sans" w:eastAsia="Open Sans" w:hAnsi="Open Sans"/>
                <w:i w:val="1"/>
                <w:sz w:val="20"/>
                <w:szCs w:val="20"/>
                <w:rtl w:val="0"/>
              </w:rPr>
              <w:t xml:space="preserve">take away strategy</w:t>
            </w:r>
            <w:r w:rsidDel="00000000" w:rsidR="00000000" w:rsidRPr="00000000">
              <w:rPr>
                <w:rFonts w:ascii="Open Sans" w:cs="Open Sans" w:eastAsia="Open Sans" w:hAnsi="Open Sans"/>
                <w:sz w:val="20"/>
                <w:szCs w:val="20"/>
                <w:rtl w:val="0"/>
              </w:rPr>
              <w:t xml:space="preserve">, the result is the size of the jumps between the two points.</w:t>
            </w:r>
          </w:p>
          <w:p w:rsidR="00000000" w:rsidDel="00000000" w:rsidP="00000000" w:rsidRDefault="00000000" w:rsidRPr="00000000" w14:paraId="000000A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Although the </w:t>
            </w:r>
            <w:r w:rsidDel="00000000" w:rsidR="00000000" w:rsidRPr="00000000">
              <w:rPr>
                <w:rFonts w:ascii="Open Sans" w:cs="Open Sans" w:eastAsia="Open Sans" w:hAnsi="Open Sans"/>
                <w:i w:val="1"/>
                <w:sz w:val="20"/>
                <w:szCs w:val="20"/>
                <w:rtl w:val="0"/>
              </w:rPr>
              <w:t xml:space="preserve">take away</w:t>
            </w:r>
            <w:r w:rsidDel="00000000" w:rsidR="00000000" w:rsidRPr="00000000">
              <w:rPr>
                <w:rFonts w:ascii="Open Sans" w:cs="Open Sans" w:eastAsia="Open Sans" w:hAnsi="Open Sans"/>
                <w:sz w:val="20"/>
                <w:szCs w:val="20"/>
                <w:rtl w:val="0"/>
              </w:rPr>
              <w:t xml:space="preserve"> and </w:t>
            </w:r>
            <w:r w:rsidDel="00000000" w:rsidR="00000000" w:rsidRPr="00000000">
              <w:rPr>
                <w:rFonts w:ascii="Open Sans" w:cs="Open Sans" w:eastAsia="Open Sans" w:hAnsi="Open Sans"/>
                <w:i w:val="1"/>
                <w:sz w:val="20"/>
                <w:szCs w:val="20"/>
                <w:rtl w:val="0"/>
              </w:rPr>
              <w:t xml:space="preserve">using addition to subtract</w:t>
            </w:r>
            <w:r w:rsidDel="00000000" w:rsidR="00000000" w:rsidRPr="00000000">
              <w:rPr>
                <w:rFonts w:ascii="Open Sans" w:cs="Open Sans" w:eastAsia="Open Sans" w:hAnsi="Open Sans"/>
                <w:sz w:val="20"/>
                <w:szCs w:val="20"/>
                <w:rtl w:val="0"/>
              </w:rPr>
              <w:t xml:space="preserve"> strategies both involve subtraction, they are very different strategies involving different contexts.</w:t>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T4, L5:</w:t>
            </w:r>
            <w:r w:rsidDel="00000000" w:rsidR="00000000" w:rsidRPr="00000000">
              <w:rPr>
                <w:rFonts w:ascii="Arial" w:cs="Arial" w:eastAsia="Arial" w:hAnsi="Arial"/>
                <w:sz w:val="20"/>
                <w:szCs w:val="20"/>
                <w:rtl w:val="0"/>
              </w:rPr>
              <w:t xml:space="preserve"> Estimating and Measuring in Meters</w:t>
            </w:r>
          </w:p>
          <w:p w:rsidR="00000000" w:rsidDel="00000000" w:rsidP="00000000" w:rsidRDefault="00000000" w:rsidRPr="00000000" w14:paraId="000000A4">
            <w:pPr>
              <w:rPr>
                <w:rFonts w:ascii="Arial" w:cs="Arial" w:eastAsia="Arial" w:hAnsi="Arial"/>
                <w:sz w:val="20"/>
                <w:szCs w:val="20"/>
              </w:rPr>
            </w:pPr>
            <w:hyperlink r:id="rId29">
              <w:r w:rsidDel="00000000" w:rsidR="00000000" w:rsidRPr="00000000">
                <w:rPr>
                  <w:rFonts w:ascii="Arial" w:cs="Arial" w:eastAsia="Arial" w:hAnsi="Arial"/>
                  <w:color w:val="1155cc"/>
                  <w:sz w:val="20"/>
                  <w:szCs w:val="20"/>
                  <w:u w:val="single"/>
                  <w:rtl w:val="0"/>
                </w:rPr>
                <w:t xml:space="preserve">SRB p. 197</w:t>
              </w:r>
            </w:hyperlink>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The following is a direct excerpt from the lesson:</w:t>
            </w: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Dakota and Riley each have a piece of string. Dakota’s string is 7 centimeters long. Riley’s string is 7 inches long. Who has the longer string? Use words, numbers, or pictures to explain your thinking.</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M5, T12, L3: </w:t>
            </w:r>
            <w:r w:rsidDel="00000000" w:rsidR="00000000" w:rsidRPr="00000000">
              <w:rPr>
                <w:rFonts w:ascii="Arial" w:cs="Arial" w:eastAsia="Arial" w:hAnsi="Arial"/>
                <w:sz w:val="20"/>
                <w:szCs w:val="20"/>
                <w:rtl w:val="0"/>
              </w:rPr>
              <w:t xml:space="preserve">Classifying 2-Dimensional Figures</w:t>
            </w:r>
          </w:p>
          <w:p w:rsidR="00000000" w:rsidDel="00000000" w:rsidP="00000000" w:rsidRDefault="00000000" w:rsidRPr="00000000" w14:paraId="000000AA">
            <w:pPr>
              <w:rPr>
                <w:rFonts w:ascii="Arial" w:cs="Arial" w:eastAsia="Arial" w:hAnsi="Arial"/>
                <w:i w:val="1"/>
                <w:sz w:val="20"/>
                <w:szCs w:val="20"/>
              </w:rPr>
            </w:pPr>
            <w:hyperlink r:id="rId30">
              <w:r w:rsidDel="00000000" w:rsidR="00000000" w:rsidRPr="00000000">
                <w:rPr>
                  <w:rFonts w:ascii="Arial" w:cs="Arial" w:eastAsia="Arial" w:hAnsi="Arial"/>
                  <w:color w:val="1155cc"/>
                  <w:sz w:val="20"/>
                  <w:szCs w:val="20"/>
                  <w:u w:val="single"/>
                  <w:rtl w:val="0"/>
                </w:rPr>
                <w:t xml:space="preserve">TIG p. 1167</w:t>
              </w:r>
            </w:hyperlink>
            <w:r w:rsidDel="00000000" w:rsidR="00000000" w:rsidRPr="00000000">
              <w:rPr>
                <w:rFonts w:ascii="Arial" w:cs="Arial" w:eastAsia="Arial" w:hAnsi="Arial"/>
                <w:sz w:val="20"/>
                <w:szCs w:val="20"/>
                <w:rtl w:val="0"/>
              </w:rPr>
              <w:t xml:space="preserve"> </w:t>
              <w:br w:type="textWrapping"/>
            </w: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Poppins SemiBold" w:cs="Poppins SemiBold" w:eastAsia="Poppins SemiBold" w:hAnsi="Poppins SemiBold"/>
                <w:color w:val="972690"/>
              </w:rPr>
            </w:pPr>
            <w:r w:rsidDel="00000000" w:rsidR="00000000" w:rsidRPr="00000000">
              <w:rPr>
                <w:rFonts w:ascii="Poppins SemiBold" w:cs="Poppins SemiBold" w:eastAsia="Poppins SemiBold" w:hAnsi="Poppins SemiBold"/>
                <w:color w:val="972690"/>
                <w:rtl w:val="0"/>
              </w:rPr>
              <w:t xml:space="preserve">About the Math</w:t>
            </w:r>
          </w:p>
          <w:p w:rsidR="00000000" w:rsidDel="00000000" w:rsidP="00000000" w:rsidRDefault="00000000" w:rsidRPr="00000000" w14:paraId="000000A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Students extend their work categorizing shapes by thinking about the presence of parallel and perpendicular lines.</w:t>
            </w:r>
          </w:p>
          <w:p w:rsidR="00000000" w:rsidDel="00000000" w:rsidP="00000000" w:rsidRDefault="00000000" w:rsidRPr="00000000" w14:paraId="000000A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Students use parallel and perpendicular lines to differentiate between various quadrilaterals, formalizing their understanding of the attributes of quadrilaterals.</w:t>
            </w:r>
          </w:p>
          <w:p w:rsidR="00000000" w:rsidDel="00000000" w:rsidP="00000000" w:rsidRDefault="00000000" w:rsidRPr="00000000" w14:paraId="000000A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While students may begin to notice patterns leading to subcategories of quadrilaterals, they will not formally explore this until a later grade.</w:t>
            </w:r>
          </w:p>
          <w:p w:rsidR="00000000" w:rsidDel="00000000" w:rsidP="00000000" w:rsidRDefault="00000000" w:rsidRPr="00000000" w14:paraId="000000B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Students learn the inclusive definition of a trapezoid, defined as a quadrilateral with at least one pair of parallel sides. A parallelogram is a subset of trapezoids because it has two pairs of parallel sides. Therefore, all parallelograms are trapezoids, but not all trapezoids are parallelograms. (</w:t>
            </w:r>
            <w:r w:rsidDel="00000000" w:rsidR="00000000" w:rsidRPr="00000000">
              <w:rPr>
                <w:rFonts w:ascii="Open Sans" w:cs="Open Sans" w:eastAsia="Open Sans" w:hAnsi="Open Sans"/>
                <w:i w:val="1"/>
                <w:sz w:val="20"/>
                <w:szCs w:val="20"/>
                <w:rtl w:val="0"/>
              </w:rPr>
              <w:t xml:space="preserve">Representation: Language &amp; Symbols</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M5, T11, L1:</w:t>
            </w:r>
            <w:r w:rsidDel="00000000" w:rsidR="00000000" w:rsidRPr="00000000">
              <w:rPr>
                <w:rFonts w:ascii="Arial" w:cs="Arial" w:eastAsia="Arial" w:hAnsi="Arial"/>
                <w:sz w:val="20"/>
                <w:szCs w:val="20"/>
                <w:rtl w:val="0"/>
              </w:rPr>
              <w:t xml:space="preserve"> Points, Lines, and Rays</w:t>
            </w:r>
          </w:p>
          <w:p w:rsidR="00000000" w:rsidDel="00000000" w:rsidP="00000000" w:rsidRDefault="00000000" w:rsidRPr="00000000" w14:paraId="000000B3">
            <w:pPr>
              <w:rPr>
                <w:rFonts w:ascii="Arial" w:cs="Arial" w:eastAsia="Arial" w:hAnsi="Arial"/>
                <w:i w:val="1"/>
                <w:sz w:val="20"/>
                <w:szCs w:val="20"/>
              </w:rPr>
            </w:pPr>
            <w:hyperlink r:id="rId31">
              <w:r w:rsidDel="00000000" w:rsidR="00000000" w:rsidRPr="00000000">
                <w:rPr>
                  <w:rFonts w:ascii="Arial" w:cs="Arial" w:eastAsia="Arial" w:hAnsi="Arial"/>
                  <w:color w:val="1155cc"/>
                  <w:sz w:val="20"/>
                  <w:szCs w:val="20"/>
                  <w:u w:val="single"/>
                  <w:rtl w:val="0"/>
                </w:rPr>
                <w:t xml:space="preserve">SRB p. 488</w:t>
              </w:r>
            </w:hyperlink>
            <w:r w:rsidDel="00000000" w:rsidR="00000000" w:rsidRPr="00000000">
              <w:rPr>
                <w:rFonts w:ascii="Arial" w:cs="Arial" w:eastAsia="Arial" w:hAnsi="Arial"/>
                <w:sz w:val="20"/>
                <w:szCs w:val="20"/>
                <w:rtl w:val="0"/>
              </w:rPr>
              <w:t xml:space="preserve"> </w:t>
              <w:br w:type="textWrapping"/>
            </w: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Poppins" w:cs="Poppins" w:eastAsia="Poppins" w:hAnsi="Poppins"/>
                <w:sz w:val="26"/>
                <w:szCs w:val="26"/>
              </w:rPr>
            </w:pPr>
            <w:r w:rsidDel="00000000" w:rsidR="00000000" w:rsidRPr="00000000">
              <w:rPr>
                <w:rFonts w:ascii="Poppins" w:cs="Poppins" w:eastAsia="Poppins" w:hAnsi="Poppins"/>
                <w:sz w:val="26"/>
                <w:szCs w:val="26"/>
                <w:rtl w:val="0"/>
              </w:rPr>
              <w:t xml:space="preserve">Analyze the figures. Then, read each definition and use the figures to answer each question.</w:t>
            </w:r>
          </w:p>
          <w:p w:rsidR="00000000" w:rsidDel="00000000" w:rsidP="00000000" w:rsidRDefault="00000000" w:rsidRPr="00000000" w14:paraId="000000B6">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7">
            <w:pPr>
              <w:rPr>
                <w:rFonts w:ascii="Poppins" w:cs="Poppins" w:eastAsia="Poppins" w:hAnsi="Poppins"/>
                <w:sz w:val="26"/>
                <w:szCs w:val="26"/>
              </w:rPr>
            </w:pPr>
            <w:r w:rsidDel="00000000" w:rsidR="00000000" w:rsidRPr="00000000">
              <w:rPr>
                <w:rFonts w:ascii="Poppins" w:cs="Poppins" w:eastAsia="Poppins" w:hAnsi="Poppins"/>
                <w:sz w:val="26"/>
                <w:szCs w:val="26"/>
                <w:rtl w:val="0"/>
              </w:rPr>
              <w:t xml:space="preserve">Some building blocks of geometry are </w:t>
            </w:r>
            <w:r w:rsidDel="00000000" w:rsidR="00000000" w:rsidRPr="00000000">
              <w:rPr>
                <w:rFonts w:ascii="Poppins" w:cs="Poppins" w:eastAsia="Poppins" w:hAnsi="Poppins"/>
                <w:i w:val="1"/>
                <w:sz w:val="26"/>
                <w:szCs w:val="26"/>
                <w:rtl w:val="0"/>
              </w:rPr>
              <w:t xml:space="preserve">points</w:t>
            </w:r>
            <w:r w:rsidDel="00000000" w:rsidR="00000000" w:rsidRPr="00000000">
              <w:rPr>
                <w:rFonts w:ascii="Poppins" w:cs="Poppins" w:eastAsia="Poppins" w:hAnsi="Poppins"/>
                <w:sz w:val="26"/>
                <w:szCs w:val="26"/>
                <w:rtl w:val="0"/>
              </w:rPr>
              <w:t xml:space="preserve">, </w:t>
            </w:r>
            <w:r w:rsidDel="00000000" w:rsidR="00000000" w:rsidRPr="00000000">
              <w:rPr>
                <w:rFonts w:ascii="Poppins" w:cs="Poppins" w:eastAsia="Poppins" w:hAnsi="Poppins"/>
                <w:i w:val="1"/>
                <w:sz w:val="26"/>
                <w:szCs w:val="26"/>
                <w:rtl w:val="0"/>
              </w:rPr>
              <w:t xml:space="preserve">lines</w:t>
            </w:r>
            <w:r w:rsidDel="00000000" w:rsidR="00000000" w:rsidRPr="00000000">
              <w:rPr>
                <w:rFonts w:ascii="Poppins" w:cs="Poppins" w:eastAsia="Poppins" w:hAnsi="Poppins"/>
                <w:sz w:val="26"/>
                <w:szCs w:val="26"/>
                <w:rtl w:val="0"/>
              </w:rPr>
              <w:t xml:space="preserve">, </w:t>
            </w:r>
            <w:r w:rsidDel="00000000" w:rsidR="00000000" w:rsidRPr="00000000">
              <w:rPr>
                <w:rFonts w:ascii="Poppins" w:cs="Poppins" w:eastAsia="Poppins" w:hAnsi="Poppins"/>
                <w:i w:val="1"/>
                <w:sz w:val="26"/>
                <w:szCs w:val="26"/>
                <w:rtl w:val="0"/>
              </w:rPr>
              <w:t xml:space="preserve">line segments</w:t>
            </w:r>
            <w:r w:rsidDel="00000000" w:rsidR="00000000" w:rsidRPr="00000000">
              <w:rPr>
                <w:rFonts w:ascii="Poppins" w:cs="Poppins" w:eastAsia="Poppins" w:hAnsi="Poppins"/>
                <w:sz w:val="26"/>
                <w:szCs w:val="26"/>
                <w:rtl w:val="0"/>
              </w:rPr>
              <w:t xml:space="preserve">, and </w:t>
            </w:r>
            <w:r w:rsidDel="00000000" w:rsidR="00000000" w:rsidRPr="00000000">
              <w:rPr>
                <w:rFonts w:ascii="Poppins" w:cs="Poppins" w:eastAsia="Poppins" w:hAnsi="Poppins"/>
                <w:i w:val="1"/>
                <w:sz w:val="26"/>
                <w:szCs w:val="26"/>
                <w:rtl w:val="0"/>
              </w:rPr>
              <w:t xml:space="preserve">rays</w:t>
            </w:r>
            <w:r w:rsidDel="00000000" w:rsidR="00000000" w:rsidRPr="00000000">
              <w:rPr>
                <w:rFonts w:ascii="Poppins" w:cs="Poppins" w:eastAsia="Poppins" w:hAnsi="Poppins"/>
                <w:sz w:val="26"/>
                <w:szCs w:val="26"/>
                <w:rtl w:val="0"/>
              </w:rPr>
              <w:t xml:space="preserve">.</w:t>
            </w:r>
          </w:p>
          <w:p w:rsidR="00000000" w:rsidDel="00000000" w:rsidP="00000000" w:rsidRDefault="00000000" w:rsidRPr="00000000" w14:paraId="000000B8">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9">
            <w:pPr>
              <w:rPr>
                <w:rFonts w:ascii="Poppins" w:cs="Poppins" w:eastAsia="Poppins" w:hAnsi="Poppins"/>
                <w:sz w:val="26"/>
                <w:szCs w:val="26"/>
              </w:rPr>
            </w:pPr>
            <w:r w:rsidDel="00000000" w:rsidR="00000000" w:rsidRPr="00000000">
              <w:rPr>
                <w:rFonts w:ascii="Poppins" w:cs="Poppins" w:eastAsia="Poppins" w:hAnsi="Poppins"/>
                <w:sz w:val="26"/>
                <w:szCs w:val="26"/>
                <w:rtl w:val="0"/>
              </w:rPr>
              <w:t xml:space="preserve">A </w:t>
            </w:r>
            <w:r w:rsidDel="00000000" w:rsidR="00000000" w:rsidRPr="00000000">
              <w:rPr>
                <w:rFonts w:ascii="Poppins" w:cs="Poppins" w:eastAsia="Poppins" w:hAnsi="Poppins"/>
                <w:b w:val="1"/>
                <w:sz w:val="26"/>
                <w:szCs w:val="26"/>
                <w:rtl w:val="0"/>
              </w:rPr>
              <w:t xml:space="preserve">point </w:t>
            </w:r>
            <w:r w:rsidDel="00000000" w:rsidR="00000000" w:rsidRPr="00000000">
              <w:rPr>
                <w:rFonts w:ascii="Poppins" w:cs="Poppins" w:eastAsia="Poppins" w:hAnsi="Poppins"/>
                <w:sz w:val="26"/>
                <w:szCs w:val="26"/>
                <w:rtl w:val="0"/>
              </w:rPr>
              <w:t xml:space="preserve">is a location in space. A point has no size or shape. Represent a point using a dot and name it with a capital letter. Refer to these as point </w:t>
            </w:r>
            <w:r w:rsidDel="00000000" w:rsidR="00000000" w:rsidRPr="00000000">
              <w:rPr>
                <w:rFonts w:ascii="Poppins" w:cs="Poppins" w:eastAsia="Poppins" w:hAnsi="Poppins"/>
                <w:i w:val="1"/>
                <w:sz w:val="26"/>
                <w:szCs w:val="26"/>
                <w:rtl w:val="0"/>
              </w:rPr>
              <w:t xml:space="preserve">A</w:t>
            </w:r>
            <w:r w:rsidDel="00000000" w:rsidR="00000000" w:rsidRPr="00000000">
              <w:rPr>
                <w:rFonts w:ascii="Poppins" w:cs="Poppins" w:eastAsia="Poppins" w:hAnsi="Poppins"/>
                <w:sz w:val="26"/>
                <w:szCs w:val="26"/>
                <w:rtl w:val="0"/>
              </w:rPr>
              <w:t xml:space="preserve"> and point </w:t>
            </w:r>
            <w:r w:rsidDel="00000000" w:rsidR="00000000" w:rsidRPr="00000000">
              <w:rPr>
                <w:rFonts w:ascii="Poppins" w:cs="Poppins" w:eastAsia="Poppins" w:hAnsi="Poppins"/>
                <w:i w:val="1"/>
                <w:sz w:val="26"/>
                <w:szCs w:val="26"/>
                <w:rtl w:val="0"/>
              </w:rPr>
              <w:t xml:space="preserve">B</w:t>
            </w:r>
            <w:r w:rsidDel="00000000" w:rsidR="00000000" w:rsidRPr="00000000">
              <w:rPr>
                <w:rFonts w:ascii="Poppins" w:cs="Poppins" w:eastAsia="Poppins" w:hAnsi="Poppins"/>
                <w:sz w:val="26"/>
                <w:szCs w:val="26"/>
                <w:rtl w:val="0"/>
              </w:rPr>
              <w:t xml:space="preserve">.</w:t>
            </w:r>
          </w:p>
          <w:p w:rsidR="00000000" w:rsidDel="00000000" w:rsidP="00000000" w:rsidRDefault="00000000" w:rsidRPr="00000000" w14:paraId="000000BA">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B">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C">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D">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E">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BF">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C0">
            <w:pPr>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C1">
            <w:pPr>
              <w:rPr>
                <w:rFonts w:ascii="Poppins" w:cs="Poppins" w:eastAsia="Poppins" w:hAnsi="Poppins"/>
                <w:sz w:val="26"/>
                <w:szCs w:val="26"/>
              </w:rPr>
            </w:pPr>
            <w:r w:rsidDel="00000000" w:rsidR="00000000" w:rsidRPr="00000000">
              <w:rPr>
                <w:rtl w:val="0"/>
              </w:rPr>
            </w:r>
          </w:p>
        </w:tc>
        <w:tc>
          <w:tcPr>
            <w:shd w:fill="d9d9d9" w:val="clear"/>
          </w:tcPr>
          <w:p w:rsidR="00000000" w:rsidDel="00000000" w:rsidP="00000000" w:rsidRDefault="00000000" w:rsidRPr="00000000" w14:paraId="000000C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C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C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5">
            <w:pPr>
              <w:spacing w:before="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C6">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rtl w:val="0"/>
              </w:rPr>
              <w:t xml:space="preserve">Public Resources Code</w:t>
            </w:r>
            <w:r w:rsidDel="00000000" w:rsidR="00000000" w:rsidRPr="00000000">
              <w:rPr>
                <w:rFonts w:ascii="Arial" w:cs="Arial" w:eastAsia="Arial" w:hAnsi="Arial"/>
                <w:rtl w:val="0"/>
              </w:rPr>
              <w:t xml:space="preserve"> Section 71301) where practicable and aligned to the guidance in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C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Integrating California Environmental Principles and Concepts</w:t>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For a description of how the program integrates the California Environmental Principles and Concepts,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reference, see:</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Understanding Topic-Level Resources</w:t>
            </w:r>
            <w:r w:rsidDel="00000000" w:rsidR="00000000" w:rsidRPr="00000000">
              <w:rPr>
                <w:rFonts w:ascii="Arial" w:cs="Arial" w:eastAsia="Arial" w:hAnsi="Arial"/>
                <w:sz w:val="20"/>
                <w:szCs w:val="20"/>
                <w:rtl w:val="0"/>
              </w:rPr>
              <w:t xml:space="preserve"> -- </w:t>
            </w:r>
            <w:hyperlink r:id="rId32">
              <w:r w:rsidDel="00000000" w:rsidR="00000000" w:rsidRPr="00000000">
                <w:rPr>
                  <w:rFonts w:ascii="Arial" w:cs="Arial" w:eastAsia="Arial" w:hAnsi="Arial"/>
                  <w:color w:val="1155cc"/>
                  <w:sz w:val="20"/>
                  <w:szCs w:val="20"/>
                  <w:u w:val="single"/>
                  <w:rtl w:val="0"/>
                </w:rPr>
                <w:t xml:space="preserve">TIG p. TIGO 58</w:t>
              </w:r>
            </w:hyperlink>
            <w:r w:rsidDel="00000000" w:rsidR="00000000" w:rsidRPr="00000000">
              <w:rPr>
                <w:rtl w:val="0"/>
              </w:rPr>
            </w:r>
          </w:p>
          <w:p w:rsidR="00000000" w:rsidDel="00000000" w:rsidP="00000000" w:rsidRDefault="00000000" w:rsidRPr="00000000" w14:paraId="000000C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Environmental Integration in Instructional Content</w:t>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include activities that integrate real-world environmental contexts across all grades.</w:t>
            </w:r>
          </w:p>
          <w:p w:rsidR="00000000" w:rsidDel="00000000" w:rsidP="00000000" w:rsidRDefault="00000000" w:rsidRPr="00000000" w14:paraId="000000CF">
            <w:pPr>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Grade K</w:t>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M3, T5, L1:</w:t>
            </w:r>
            <w:r w:rsidDel="00000000" w:rsidR="00000000" w:rsidRPr="00000000">
              <w:rPr>
                <w:rFonts w:ascii="Arial" w:cs="Arial" w:eastAsia="Arial" w:hAnsi="Arial"/>
                <w:sz w:val="20"/>
                <w:szCs w:val="20"/>
                <w:rtl w:val="0"/>
              </w:rPr>
              <w:t xml:space="preserve"> Joining Within 5</w:t>
            </w:r>
          </w:p>
          <w:p w:rsidR="00000000" w:rsidDel="00000000" w:rsidP="00000000" w:rsidRDefault="00000000" w:rsidRPr="00000000" w14:paraId="000000D2">
            <w:pPr>
              <w:rPr>
                <w:rFonts w:ascii="Arial" w:cs="Arial" w:eastAsia="Arial" w:hAnsi="Arial"/>
                <w:sz w:val="20"/>
                <w:szCs w:val="20"/>
              </w:rPr>
            </w:pPr>
            <w:hyperlink r:id="rId33">
              <w:r w:rsidDel="00000000" w:rsidR="00000000" w:rsidRPr="00000000">
                <w:rPr>
                  <w:rFonts w:ascii="Arial" w:cs="Arial" w:eastAsia="Arial" w:hAnsi="Arial"/>
                  <w:color w:val="1155cc"/>
                  <w:sz w:val="20"/>
                  <w:szCs w:val="20"/>
                  <w:u w:val="single"/>
                  <w:rtl w:val="0"/>
                </w:rPr>
                <w:t xml:space="preserve">TIG pp. 543–547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Grade 3</w:t>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M5, T14, L5:</w:t>
            </w:r>
            <w:r w:rsidDel="00000000" w:rsidR="00000000" w:rsidRPr="00000000">
              <w:rPr>
                <w:rFonts w:ascii="Arial" w:cs="Arial" w:eastAsia="Arial" w:hAnsi="Arial"/>
                <w:sz w:val="20"/>
                <w:szCs w:val="20"/>
                <w:rtl w:val="0"/>
              </w:rPr>
              <w:t xml:space="preserve"> Why Compost?</w:t>
            </w:r>
          </w:p>
          <w:p w:rsidR="00000000" w:rsidDel="00000000" w:rsidP="00000000" w:rsidRDefault="00000000" w:rsidRPr="00000000" w14:paraId="000000D6">
            <w:pPr>
              <w:rPr>
                <w:rFonts w:ascii="Arial" w:cs="Arial" w:eastAsia="Arial" w:hAnsi="Arial"/>
                <w:sz w:val="20"/>
                <w:szCs w:val="20"/>
              </w:rPr>
            </w:pPr>
            <w:hyperlink r:id="rId34">
              <w:r w:rsidDel="00000000" w:rsidR="00000000" w:rsidRPr="00000000">
                <w:rPr>
                  <w:rFonts w:ascii="Arial" w:cs="Arial" w:eastAsia="Arial" w:hAnsi="Arial"/>
                  <w:color w:val="1155cc"/>
                  <w:sz w:val="20"/>
                  <w:szCs w:val="20"/>
                  <w:u w:val="single"/>
                  <w:rtl w:val="0"/>
                </w:rPr>
                <w:t xml:space="preserve">TIG pp. 1379–1383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Grade 5</w:t>
            </w:r>
          </w:p>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T3, L12:</w:t>
            </w:r>
            <w:r w:rsidDel="00000000" w:rsidR="00000000" w:rsidRPr="00000000">
              <w:rPr>
                <w:rFonts w:ascii="Arial" w:cs="Arial" w:eastAsia="Arial" w:hAnsi="Arial"/>
                <w:sz w:val="20"/>
                <w:szCs w:val="20"/>
                <w:rtl w:val="0"/>
              </w:rPr>
              <w:t xml:space="preserve"> Forest for the Trees</w:t>
            </w:r>
          </w:p>
          <w:p w:rsidR="00000000" w:rsidDel="00000000" w:rsidP="00000000" w:rsidRDefault="00000000" w:rsidRPr="00000000" w14:paraId="000000DA">
            <w:pPr>
              <w:rPr>
                <w:rFonts w:ascii="Arial" w:cs="Arial" w:eastAsia="Arial" w:hAnsi="Arial"/>
                <w:sz w:val="20"/>
                <w:szCs w:val="20"/>
              </w:rPr>
            </w:pPr>
            <w:hyperlink r:id="rId35">
              <w:r w:rsidDel="00000000" w:rsidR="00000000" w:rsidRPr="00000000">
                <w:rPr>
                  <w:rFonts w:ascii="Arial" w:cs="Arial" w:eastAsia="Arial" w:hAnsi="Arial"/>
                  <w:color w:val="1155cc"/>
                  <w:sz w:val="20"/>
                  <w:szCs w:val="20"/>
                  <w:u w:val="single"/>
                  <w:rtl w:val="0"/>
                </w:rPr>
                <w:t xml:space="preserve">TIG pp. 320–323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Rising Tides, Sinking Tides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K &gt; Module 4 &gt; Topic 9 &gt; Additional Topic-Level Instructional Resources &gt; Topic Centers;</w:t>
            </w:r>
          </w:p>
          <w:p w:rsidR="00000000" w:rsidDel="00000000" w:rsidP="00000000" w:rsidRDefault="00000000" w:rsidRPr="00000000" w14:paraId="000000D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Pollinators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2 &gt; Additional Topic-Level Instructional Resources &gt; Topic Centers;</w:t>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Waste-aurants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4 &gt; Module 2 &gt; Topic 4 &gt; Additional Topic-Level Instructional Resources &gt; Topic Centers</w:t>
            </w:r>
          </w:p>
        </w:tc>
        <w:tc>
          <w:tcPr>
            <w:shd w:fill="d9d9d9" w:val="clear"/>
          </w:tcPr>
          <w:p w:rsidR="00000000" w:rsidDel="00000000" w:rsidP="00000000" w:rsidRDefault="00000000" w:rsidRPr="00000000" w14:paraId="000000E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E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E6">
            <w:pPr>
              <w:rPr>
                <w:rFonts w:ascii="Arial" w:cs="Arial" w:eastAsia="Arial" w:hAnsi="Arial"/>
              </w:rPr>
            </w:pPr>
            <w:r w:rsidDel="00000000" w:rsidR="00000000" w:rsidRPr="00000000">
              <w:rPr>
                <w:rtl w:val="0"/>
              </w:rPr>
            </w:r>
          </w:p>
        </w:tc>
      </w:tr>
    </w:tbl>
    <w:p w:rsidR="00000000" w:rsidDel="00000000" w:rsidP="00000000" w:rsidRDefault="00000000" w:rsidRPr="00000000" w14:paraId="000000E7">
      <w:pPr>
        <w:pStyle w:val="Heading2"/>
        <w:spacing w:after="240" w:before="480" w:lineRule="auto"/>
        <w:rPr/>
      </w:pPr>
      <w:r w:rsidDel="00000000" w:rsidR="00000000" w:rsidRPr="00000000">
        <w:rPr>
          <w:rtl w:val="0"/>
        </w:rPr>
      </w:r>
    </w:p>
    <w:p w:rsidR="00000000" w:rsidDel="00000000" w:rsidP="00000000" w:rsidRDefault="00000000" w:rsidRPr="00000000" w14:paraId="000000E8">
      <w:pPr>
        <w:pStyle w:val="Heading2"/>
        <w:spacing w:after="240" w:before="480" w:lineRule="auto"/>
        <w:rPr/>
      </w:pPr>
      <w:r w:rsidDel="00000000" w:rsidR="00000000" w:rsidRPr="00000000">
        <w:rPr>
          <w:rtl w:val="0"/>
        </w:rPr>
      </w:r>
    </w:p>
    <w:p w:rsidR="00000000" w:rsidDel="00000000" w:rsidP="00000000" w:rsidRDefault="00000000" w:rsidRPr="00000000" w14:paraId="000000E9">
      <w:pPr>
        <w:pStyle w:val="Heading2"/>
        <w:spacing w:after="240" w:before="480" w:lineRule="auto"/>
        <w:rPr/>
      </w:pPr>
      <w:r w:rsidDel="00000000" w:rsidR="00000000" w:rsidRPr="00000000">
        <w:rPr>
          <w:rtl w:val="0"/>
        </w:rPr>
      </w:r>
    </w:p>
    <w:p w:rsidR="00000000" w:rsidDel="00000000" w:rsidP="00000000" w:rsidRDefault="00000000" w:rsidRPr="00000000" w14:paraId="000000EA">
      <w:pPr>
        <w:pStyle w:val="Heading2"/>
        <w:spacing w:after="240" w:before="480" w:lineRule="auto"/>
        <w:rPr/>
      </w:pPr>
      <w:r w:rsidDel="00000000" w:rsidR="00000000" w:rsidRPr="00000000">
        <w:rPr>
          <w:rtl w:val="0"/>
        </w:rPr>
      </w:r>
    </w:p>
    <w:p w:rsidR="00000000" w:rsidDel="00000000" w:rsidP="00000000" w:rsidRDefault="00000000" w:rsidRPr="00000000" w14:paraId="000000EB">
      <w:pPr>
        <w:pStyle w:val="Heading2"/>
        <w:spacing w:after="240" w:before="480" w:lineRule="auto"/>
        <w:rPr/>
      </w:pPr>
      <w:r w:rsidDel="00000000" w:rsidR="00000000" w:rsidRPr="00000000">
        <w:rPr>
          <w:rtl w:val="0"/>
        </w:rPr>
      </w:r>
    </w:p>
    <w:p w:rsidR="00000000" w:rsidDel="00000000" w:rsidP="00000000" w:rsidRDefault="00000000" w:rsidRPr="00000000" w14:paraId="000000EC">
      <w:pPr>
        <w:pStyle w:val="Heading2"/>
        <w:spacing w:after="240" w:before="480" w:lineRule="auto"/>
        <w:rPr/>
      </w:pPr>
      <w:r w:rsidDel="00000000" w:rsidR="00000000" w:rsidRPr="00000000">
        <w:rPr>
          <w:rtl w:val="0"/>
        </w:rPr>
      </w:r>
    </w:p>
    <w:p w:rsidR="00000000" w:rsidDel="00000000" w:rsidP="00000000" w:rsidRDefault="00000000" w:rsidRPr="00000000" w14:paraId="000000ED">
      <w:pPr>
        <w:pStyle w:val="Heading2"/>
        <w:spacing w:after="240" w:before="480" w:lineRule="auto"/>
        <w:rPr/>
      </w:pPr>
      <w:r w:rsidDel="00000000" w:rsidR="00000000" w:rsidRPr="00000000">
        <w:rPr>
          <w:rtl w:val="0"/>
        </w:rPr>
        <w:t xml:space="preserve">Category 2: Program Organization</w:t>
      </w:r>
    </w:p>
    <w:p w:rsidR="00000000" w:rsidDel="00000000" w:rsidP="00000000" w:rsidRDefault="00000000" w:rsidRPr="00000000" w14:paraId="000000EE">
      <w:pPr>
        <w:spacing w:after="240" w:lineRule="auto"/>
        <w:rPr>
          <w:rFonts w:ascii="Arial" w:cs="Arial" w:eastAsia="Arial" w:hAnsi="Arial"/>
        </w:rPr>
      </w:pPr>
      <w:bookmarkStart w:colFirst="0" w:colLast="0" w:name="_heading=h.30j0zll" w:id="0"/>
      <w:bookmarkEnd w:id="0"/>
      <w:r w:rsidDel="00000000" w:rsidR="00000000" w:rsidRPr="00000000">
        <w:rPr>
          <w:rFonts w:ascii="Arial" w:cs="Arial" w:eastAsia="Arial" w:hAnsi="Arial"/>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0EF">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F0">
            <w:pPr>
              <w:pStyle w:val="Heading3"/>
              <w:jc w:val="center"/>
              <w:rPr/>
            </w:pPr>
            <w:r w:rsidDel="00000000" w:rsidR="00000000" w:rsidRPr="00000000">
              <w:rPr>
                <w:rtl w:val="0"/>
              </w:rPr>
              <w:t xml:space="preserve">Program Organization</w:t>
            </w:r>
          </w:p>
        </w:tc>
        <w:tc>
          <w:tcPr>
            <w:shd w:fill="d9d9d9" w:val="clear"/>
          </w:tcPr>
          <w:p w:rsidR="00000000" w:rsidDel="00000000" w:rsidP="00000000" w:rsidRDefault="00000000" w:rsidRPr="00000000" w14:paraId="000000F1">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F2">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F3">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F4">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F5">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F6">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F7">
            <w:pPr>
              <w:spacing w:before="40" w:lineRule="auto"/>
              <w:jc w:val="cente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F8">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p w:rsidR="00000000" w:rsidDel="00000000" w:rsidP="00000000" w:rsidRDefault="00000000" w:rsidRPr="00000000" w14:paraId="000000F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Content Progressions, Big Ideas, and Mathematical Practices</w:t>
            </w:r>
          </w:p>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instructional materials support coherence across grade levels, connect to the Big Ideas, and integrate Standards for Mathematical Practice,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Foundations for Effective Math Instruction </w:t>
            </w:r>
            <w:r w:rsidDel="00000000" w:rsidR="00000000" w:rsidRPr="00000000">
              <w:rPr>
                <w:rFonts w:ascii="Arial" w:cs="Arial" w:eastAsia="Arial" w:hAnsi="Arial"/>
                <w:sz w:val="20"/>
                <w:szCs w:val="20"/>
                <w:rtl w:val="0"/>
              </w:rPr>
              <w:t xml:space="preserve">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Aligning with CA CCSSM and Big Ideas</w:t>
            </w:r>
            <w:r w:rsidDel="00000000" w:rsidR="00000000" w:rsidRPr="00000000">
              <w:rPr>
                <w:rFonts w:ascii="Arial" w:cs="Arial" w:eastAsia="Arial" w:hAnsi="Arial"/>
                <w:sz w:val="20"/>
                <w:szCs w:val="20"/>
                <w:rtl w:val="0"/>
              </w:rPr>
              <w:t xml:space="preserve"> -- </w:t>
            </w:r>
            <w:hyperlink r:id="rId36">
              <w:r w:rsidDel="00000000" w:rsidR="00000000" w:rsidRPr="00000000">
                <w:rPr>
                  <w:rFonts w:ascii="Arial" w:cs="Arial" w:eastAsia="Arial" w:hAnsi="Arial"/>
                  <w:color w:val="1155cc"/>
                  <w:sz w:val="20"/>
                  <w:szCs w:val="20"/>
                  <w:u w:val="single"/>
                  <w:rtl w:val="0"/>
                </w:rPr>
                <w:t xml:space="preserve">TIG p. TIGO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Standards for Mathematical Practices</w:t>
            </w:r>
            <w:r w:rsidDel="00000000" w:rsidR="00000000" w:rsidRPr="00000000">
              <w:rPr>
                <w:rFonts w:ascii="Arial" w:cs="Arial" w:eastAsia="Arial" w:hAnsi="Arial"/>
                <w:sz w:val="20"/>
                <w:szCs w:val="20"/>
                <w:rtl w:val="0"/>
              </w:rPr>
              <w:t xml:space="preserve"> -- </w:t>
            </w:r>
            <w:hyperlink r:id="rId37">
              <w:r w:rsidDel="00000000" w:rsidR="00000000" w:rsidRPr="00000000">
                <w:rPr>
                  <w:rFonts w:ascii="Arial" w:cs="Arial" w:eastAsia="Arial" w:hAnsi="Arial"/>
                  <w:color w:val="1155cc"/>
                  <w:sz w:val="20"/>
                  <w:szCs w:val="20"/>
                  <w:u w:val="single"/>
                  <w:rtl w:val="0"/>
                </w:rPr>
                <w:t xml:space="preserve">TIG p. TIGO 13</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Building Mathematical Habits of Mind</w:t>
            </w:r>
            <w:r w:rsidDel="00000000" w:rsidR="00000000" w:rsidRPr="00000000">
              <w:rPr>
                <w:rFonts w:ascii="Arial" w:cs="Arial" w:eastAsia="Arial" w:hAnsi="Arial"/>
                <w:sz w:val="20"/>
                <w:szCs w:val="20"/>
                <w:rtl w:val="0"/>
              </w:rPr>
              <w:t xml:space="preserve"> – </w:t>
            </w:r>
            <w:hyperlink r:id="rId38">
              <w:r w:rsidDel="00000000" w:rsidR="00000000" w:rsidRPr="00000000">
                <w:rPr>
                  <w:rFonts w:ascii="Arial" w:cs="Arial" w:eastAsia="Arial" w:hAnsi="Arial"/>
                  <w:color w:val="1155cc"/>
                  <w:sz w:val="20"/>
                  <w:szCs w:val="20"/>
                  <w:u w:val="single"/>
                  <w:rtl w:val="0"/>
                </w:rPr>
                <w:t xml:space="preserve">TIG p. TIGO 76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Course-Level Coherence Maps, Standards Overviews, and Progressions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Mathematical Progressions and Connections</w:t>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Demonstrating Integration of Big Ideas</w:t>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progressions and connections to the Big Ideas, see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09">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39">
              <w:r w:rsidDel="00000000" w:rsidR="00000000" w:rsidRPr="00000000">
                <w:rPr>
                  <w:rFonts w:ascii="Arial" w:cs="Arial" w:eastAsia="Arial" w:hAnsi="Arial"/>
                  <w:color w:val="1155cc"/>
                  <w:sz w:val="20"/>
                  <w:szCs w:val="20"/>
                  <w:u w:val="single"/>
                  <w:rtl w:val="0"/>
                </w:rPr>
                <w:t xml:space="preserve">TIG pp. 1–2</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0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Topic Overview, </w:t>
            </w:r>
            <w:hyperlink r:id="rId40">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To relate content to the concepts of the Big Ideas, see the </w:t>
            </w:r>
            <w:r w:rsidDel="00000000" w:rsidR="00000000" w:rsidRPr="00000000">
              <w:rPr>
                <w:rFonts w:ascii="Arial" w:cs="Arial" w:eastAsia="Arial" w:hAnsi="Arial"/>
                <w:i w:val="1"/>
                <w:sz w:val="20"/>
                <w:szCs w:val="20"/>
                <w:rtl w:val="0"/>
              </w:rPr>
              <w:t xml:space="preserve">Lesson Overviews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For a Grade 2 example, see:</w:t>
            </w:r>
            <w:r w:rsidDel="00000000" w:rsidR="00000000" w:rsidRPr="00000000">
              <w:rPr>
                <w:rtl w:val="0"/>
              </w:rPr>
            </w:r>
          </w:p>
          <w:p w:rsidR="00000000" w:rsidDel="00000000" w:rsidP="00000000" w:rsidRDefault="00000000" w:rsidRPr="00000000" w14:paraId="00000110">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Lesson Overview</w:t>
            </w:r>
          </w:p>
          <w:p w:rsidR="00000000" w:rsidDel="00000000" w:rsidP="00000000" w:rsidRDefault="00000000" w:rsidRPr="00000000" w14:paraId="00000111">
            <w:pPr>
              <w:rPr>
                <w:rFonts w:ascii="Arial" w:cs="Arial" w:eastAsia="Arial" w:hAnsi="Arial"/>
                <w:sz w:val="20"/>
                <w:szCs w:val="20"/>
              </w:rPr>
            </w:pPr>
            <w:hyperlink r:id="rId41">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tl w:val="0"/>
              </w:rPr>
            </w:r>
          </w:p>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Examples of Opportunities for Students to Use the Mathematical Practices</w:t>
              <w:br w:type="textWrapping"/>
            </w:r>
            <w:r w:rsidDel="00000000" w:rsidR="00000000" w:rsidRPr="00000000">
              <w:rPr>
                <w:rFonts w:ascii="Arial" w:cs="Arial" w:eastAsia="Arial" w:hAnsi="Arial"/>
                <w:sz w:val="20"/>
                <w:szCs w:val="20"/>
                <w:rtl w:val="0"/>
              </w:rPr>
              <w:t xml:space="preserve">The Standards for Mathematical Practice are interconnected with and developed through the aspects of rigor. Each activity denotes the practice or pair of practices students are developing.</w:t>
            </w:r>
          </w:p>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SMP 1 is evident in every day in every lesson as students engage in activities, solve problems, and analyze their solutions. The introductory lesson for each grade, </w:t>
            </w:r>
            <w:r w:rsidDel="00000000" w:rsidR="00000000" w:rsidRPr="00000000">
              <w:rPr>
                <w:rFonts w:ascii="Arial" w:cs="Arial" w:eastAsia="Arial" w:hAnsi="Arial"/>
                <w:i w:val="1"/>
                <w:sz w:val="20"/>
                <w:szCs w:val="20"/>
                <w:rtl w:val="0"/>
              </w:rPr>
              <w:t xml:space="preserve">Let the Games Begin, </w:t>
            </w:r>
            <w:r w:rsidDel="00000000" w:rsidR="00000000" w:rsidRPr="00000000">
              <w:rPr>
                <w:rFonts w:ascii="Arial" w:cs="Arial" w:eastAsia="Arial" w:hAnsi="Arial"/>
                <w:sz w:val="20"/>
                <w:szCs w:val="20"/>
                <w:rtl w:val="0"/>
              </w:rPr>
              <w:t xml:space="preserve">calls out this particular SMP.</w:t>
            </w:r>
          </w:p>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Let the Games Begin</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Introductory Lesson: Let the Games Begin;</w:t>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SMP 2 and 3</w:t>
            </w:r>
          </w:p>
          <w:p w:rsidR="00000000" w:rsidDel="00000000" w:rsidP="00000000" w:rsidRDefault="00000000" w:rsidRPr="00000000" w14:paraId="0000011C">
            <w:pPr>
              <w:rPr>
                <w:rFonts w:ascii="Arial" w:cs="Arial" w:eastAsia="Arial" w:hAnsi="Arial"/>
                <w:sz w:val="20"/>
                <w:szCs w:val="20"/>
              </w:rPr>
            </w:pPr>
            <w:hyperlink r:id="rId42">
              <w:r w:rsidDel="00000000" w:rsidR="00000000" w:rsidRPr="00000000">
                <w:rPr>
                  <w:rFonts w:ascii="Arial" w:cs="Arial" w:eastAsia="Arial" w:hAnsi="Arial"/>
                  <w:color w:val="1155cc"/>
                  <w:sz w:val="20"/>
                  <w:szCs w:val="20"/>
                  <w:u w:val="single"/>
                  <w:rtl w:val="0"/>
                </w:rPr>
                <w:t xml:space="preserve">TIG pp. 20–21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Composing and Decomposing Within 20 – </w:t>
            </w:r>
            <w:r w:rsidDel="00000000" w:rsidR="00000000" w:rsidRPr="00000000">
              <w:rPr>
                <w:rFonts w:ascii="Arial" w:cs="Arial" w:eastAsia="Arial" w:hAnsi="Arial"/>
                <w:i w:val="1"/>
                <w:sz w:val="20"/>
                <w:szCs w:val="20"/>
                <w:rtl w:val="0"/>
              </w:rPr>
              <w:t xml:space="preserve">SMP 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and 5 </w:t>
            </w:r>
          </w:p>
          <w:p w:rsidR="00000000" w:rsidDel="00000000" w:rsidP="00000000" w:rsidRDefault="00000000" w:rsidRPr="00000000" w14:paraId="0000011F">
            <w:pPr>
              <w:rPr>
                <w:rFonts w:ascii="Arial" w:cs="Arial" w:eastAsia="Arial" w:hAnsi="Arial"/>
                <w:sz w:val="20"/>
                <w:szCs w:val="20"/>
              </w:rPr>
            </w:pPr>
            <w:hyperlink r:id="rId43">
              <w:r w:rsidDel="00000000" w:rsidR="00000000" w:rsidRPr="00000000">
                <w:rPr>
                  <w:rFonts w:ascii="Arial" w:cs="Arial" w:eastAsia="Arial" w:hAnsi="Arial"/>
                  <w:color w:val="1155cc"/>
                  <w:sz w:val="20"/>
                  <w:szCs w:val="20"/>
                  <w:u w:val="single"/>
                  <w:rtl w:val="0"/>
                </w:rPr>
                <w:t xml:space="preserve">TIG pp.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SMP 6</w:t>
            </w:r>
          </w:p>
          <w:p w:rsidR="00000000" w:rsidDel="00000000" w:rsidP="00000000" w:rsidRDefault="00000000" w:rsidRPr="00000000" w14:paraId="00000122">
            <w:pPr>
              <w:rPr>
                <w:rFonts w:ascii="Arial" w:cs="Arial" w:eastAsia="Arial" w:hAnsi="Arial"/>
                <w:sz w:val="20"/>
                <w:szCs w:val="20"/>
              </w:rPr>
            </w:pPr>
            <w:hyperlink r:id="rId44">
              <w:r w:rsidDel="00000000" w:rsidR="00000000" w:rsidRPr="00000000">
                <w:rPr>
                  <w:rFonts w:ascii="Arial" w:cs="Arial" w:eastAsia="Arial" w:hAnsi="Arial"/>
                  <w:color w:val="1155cc"/>
                  <w:sz w:val="20"/>
                  <w:szCs w:val="20"/>
                  <w:u w:val="single"/>
                  <w:rtl w:val="0"/>
                </w:rPr>
                <w:t xml:space="preserve">TIG pp. 51–52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SMP 7 and 8</w:t>
            </w:r>
          </w:p>
          <w:p w:rsidR="00000000" w:rsidDel="00000000" w:rsidP="00000000" w:rsidRDefault="00000000" w:rsidRPr="00000000" w14:paraId="00000125">
            <w:pPr>
              <w:rPr>
                <w:rFonts w:ascii="Arial" w:cs="Arial" w:eastAsia="Arial" w:hAnsi="Arial"/>
                <w:sz w:val="20"/>
                <w:szCs w:val="20"/>
              </w:rPr>
            </w:pPr>
            <w:hyperlink r:id="rId45">
              <w:r w:rsidDel="00000000" w:rsidR="00000000" w:rsidRPr="00000000">
                <w:rPr>
                  <w:rFonts w:ascii="Arial" w:cs="Arial" w:eastAsia="Arial" w:hAnsi="Arial"/>
                  <w:color w:val="1155cc"/>
                  <w:sz w:val="20"/>
                  <w:szCs w:val="20"/>
                  <w:u w:val="single"/>
                  <w:rtl w:val="0"/>
                </w:rPr>
                <w:t xml:space="preserve">TIG pp. 50–51</w:t>
              </w:r>
            </w:hyperlink>
            <w:r w:rsidDel="00000000" w:rsidR="00000000" w:rsidRPr="00000000">
              <w:rPr>
                <w:rtl w:val="0"/>
              </w:rPr>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2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1">
            <w:pPr>
              <w:rPr>
                <w:rFonts w:ascii="Arial" w:cs="Arial" w:eastAsia="Arial" w:hAnsi="Arial"/>
              </w:rPr>
            </w:pPr>
            <w:r w:rsidDel="00000000" w:rsidR="00000000" w:rsidRPr="00000000">
              <w:rPr>
                <w:rtl w:val="0"/>
              </w:rPr>
            </w:r>
          </w:p>
        </w:tc>
      </w:tr>
      <w:tr>
        <w:trPr>
          <w:cantSplit w:val="0"/>
          <w:trHeight w:val="9151.218749999987" w:hRule="atLeast"/>
          <w:tblHeader w:val="0"/>
        </w:trPr>
        <w:tc>
          <w:tcPr/>
          <w:p w:rsidR="00000000" w:rsidDel="00000000" w:rsidP="00000000" w:rsidRDefault="00000000" w:rsidRPr="00000000" w14:paraId="00000132">
            <w:pPr>
              <w:spacing w:before="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133">
            <w:pPr>
              <w:spacing w:after="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13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Instructional Time Spent on Mathematical Investigations and Big Ideas</w:t>
            </w:r>
          </w:p>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instructional materials enable teachers and students to spend the majority of their time engaged in rich mathematical investigations centered on the grade-level Big Ideas,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13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 </w:t>
            </w:r>
            <w:hyperlink r:id="rId46">
              <w:r w:rsidDel="00000000" w:rsidR="00000000" w:rsidRPr="00000000">
                <w:rPr>
                  <w:rFonts w:ascii="Arial" w:cs="Arial" w:eastAsia="Arial" w:hAnsi="Arial"/>
                  <w:color w:val="1155cc"/>
                  <w:sz w:val="20"/>
                  <w:szCs w:val="20"/>
                  <w:u w:val="single"/>
                  <w:rtl w:val="0"/>
                </w:rPr>
                <w:t xml:space="preserve">TIG pp. TIGO 10–11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Aligning with CA CCSSM and Big Ideas</w:t>
            </w:r>
            <w:r w:rsidDel="00000000" w:rsidR="00000000" w:rsidRPr="00000000">
              <w:rPr>
                <w:rFonts w:ascii="Arial" w:cs="Arial" w:eastAsia="Arial" w:hAnsi="Arial"/>
                <w:sz w:val="20"/>
                <w:szCs w:val="20"/>
                <w:rtl w:val="0"/>
              </w:rPr>
              <w:t xml:space="preserve"> -- </w:t>
            </w:r>
            <w:hyperlink r:id="rId47">
              <w:r w:rsidDel="00000000" w:rsidR="00000000" w:rsidRPr="00000000">
                <w:rPr>
                  <w:rFonts w:ascii="Arial" w:cs="Arial" w:eastAsia="Arial" w:hAnsi="Arial"/>
                  <w:color w:val="1155cc"/>
                  <w:sz w:val="20"/>
                  <w:szCs w:val="20"/>
                  <w:u w:val="single"/>
                  <w:rtl w:val="0"/>
                </w:rPr>
                <w:t xml:space="preserve">TIG p. TIGO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Examples Addressing Big Ideas</w:t>
            </w:r>
            <w:r w:rsidDel="00000000" w:rsidR="00000000" w:rsidRPr="00000000">
              <w:rPr>
                <w:rtl w:val="0"/>
              </w:rPr>
            </w:r>
          </w:p>
          <w:p w:rsidR="00000000" w:rsidDel="00000000" w:rsidP="00000000" w:rsidRDefault="00000000" w:rsidRPr="00000000" w14:paraId="0000013C">
            <w:pPr>
              <w:rPr>
                <w:rFonts w:ascii="Arial" w:cs="Arial" w:eastAsia="Arial" w:hAnsi="Arial"/>
                <w:sz w:val="20"/>
                <w:szCs w:val="20"/>
              </w:rPr>
            </w:pPr>
            <w:r w:rsidDel="00000000" w:rsidR="00000000" w:rsidRPr="00000000">
              <w:rPr>
                <w:rFonts w:ascii="Arial" w:cs="Arial" w:eastAsia="Arial" w:hAnsi="Arial"/>
                <w:sz w:val="20"/>
                <w:szCs w:val="20"/>
                <w:rtl w:val="0"/>
              </w:rPr>
              <w:t xml:space="preserve">To see how Big Ideas are addressed throughout modules and topics, see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3F">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48">
              <w:r w:rsidDel="00000000" w:rsidR="00000000" w:rsidRPr="00000000">
                <w:rPr>
                  <w:rFonts w:ascii="Arial" w:cs="Arial" w:eastAsia="Arial" w:hAnsi="Arial"/>
                  <w:color w:val="1155cc"/>
                  <w:sz w:val="20"/>
                  <w:szCs w:val="20"/>
                  <w:u w:val="single"/>
                  <w:rtl w:val="0"/>
                </w:rPr>
                <w:t xml:space="preserve">TIG p. 1</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4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41">
            <w:pPr>
              <w:rPr>
                <w:rFonts w:ascii="Arial" w:cs="Arial" w:eastAsia="Arial" w:hAnsi="Arial"/>
                <w:sz w:val="20"/>
                <w:szCs w:val="20"/>
              </w:rPr>
            </w:pP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Topic Overview, </w:t>
            </w:r>
            <w:hyperlink r:id="rId49">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every lesson addresses the grade-level Big Ideas, see the </w:t>
            </w:r>
            <w:r w:rsidDel="00000000" w:rsidR="00000000" w:rsidRPr="00000000">
              <w:rPr>
                <w:rFonts w:ascii="Arial" w:cs="Arial" w:eastAsia="Arial" w:hAnsi="Arial"/>
                <w:i w:val="1"/>
                <w:sz w:val="20"/>
                <w:szCs w:val="20"/>
                <w:rtl w:val="0"/>
              </w:rPr>
              <w:t xml:space="preserve">Lesson Overview</w:t>
            </w:r>
            <w:r w:rsidDel="00000000" w:rsidR="00000000" w:rsidRPr="00000000">
              <w:rPr>
                <w:rFonts w:ascii="Arial" w:cs="Arial" w:eastAsia="Arial" w:hAnsi="Arial"/>
                <w:sz w:val="20"/>
                <w:szCs w:val="20"/>
                <w:rtl w:val="0"/>
              </w:rPr>
              <w:t xml:space="preserve"> page for each grade.</w:t>
            </w:r>
          </w:p>
          <w:p w:rsidR="00000000" w:rsidDel="00000000" w:rsidP="00000000" w:rsidRDefault="00000000" w:rsidRPr="00000000" w14:paraId="00000144">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For a Grade 2 example, see:</w:t>
            </w:r>
            <w:r w:rsidDel="00000000" w:rsidR="00000000" w:rsidRPr="00000000">
              <w:rPr>
                <w:rtl w:val="0"/>
              </w:rPr>
            </w:r>
          </w:p>
          <w:p w:rsidR="00000000" w:rsidDel="00000000" w:rsidP="00000000" w:rsidRDefault="00000000" w:rsidRPr="00000000" w14:paraId="00000145">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Lesson Overview</w:t>
            </w:r>
          </w:p>
          <w:p w:rsidR="00000000" w:rsidDel="00000000" w:rsidP="00000000" w:rsidRDefault="00000000" w:rsidRPr="00000000" w14:paraId="00000146">
            <w:pPr>
              <w:rPr>
                <w:rFonts w:ascii="Arial" w:cs="Arial" w:eastAsia="Arial" w:hAnsi="Arial"/>
                <w:sz w:val="20"/>
                <w:szCs w:val="20"/>
              </w:rPr>
            </w:pPr>
            <w:hyperlink r:id="rId50">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tl w:val="0"/>
              </w:rPr>
            </w:r>
          </w:p>
        </w:tc>
        <w:tc>
          <w:tcPr>
            <w:shd w:fill="d9d9d9" w:val="clear"/>
          </w:tcPr>
          <w:p w:rsidR="00000000" w:rsidDel="00000000" w:rsidP="00000000" w:rsidRDefault="00000000" w:rsidRPr="00000000" w14:paraId="0000014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4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4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before="40" w:lineRule="auto"/>
              <w:jc w:val="cente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14B">
            <w:pPr>
              <w:spacing w:after="240" w:lineRule="auto"/>
              <w:rPr/>
            </w:pPr>
            <w:r w:rsidDel="00000000" w:rsidR="00000000" w:rsidRPr="00000000">
              <w:rPr>
                <w:rFonts w:ascii="Arial" w:cs="Arial" w:eastAsia="Arial" w:hAnsi="Arial"/>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rtl w:val="0"/>
              </w:rPr>
              <w:t xml:space="preserve">California Career Technical Education Model Curriculum Standards</w:t>
            </w:r>
            <w:r w:rsidDel="00000000" w:rsidR="00000000" w:rsidRPr="00000000">
              <w:rPr>
                <w:rFonts w:ascii="Arial" w:cs="Arial" w:eastAsia="Arial" w:hAnsi="Arial"/>
                <w:rtl w:val="0"/>
              </w:rPr>
              <w:t xml:space="preserve"> where applicable.</w:t>
            </w:r>
            <w:r w:rsidDel="00000000" w:rsidR="00000000" w:rsidRPr="00000000">
              <w:rPr>
                <w:rtl w:val="0"/>
              </w:rPr>
            </w:r>
          </w:p>
        </w:tc>
        <w:tc>
          <w:tcPr/>
          <w:p w:rsidR="00000000" w:rsidDel="00000000" w:rsidP="00000000" w:rsidRDefault="00000000" w:rsidRPr="00000000" w14:paraId="0000014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Cross-Curricular Integration Aligned to CA CCSSM</w:t>
            </w:r>
          </w:p>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incorporate content and activities from other subject areas in developmentally appropriate ways and fully aligned with the CA CCSSM. For guidance on interdisciplinary connections and cross-curricular integration,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1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15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Understanding Topic-Level Resources</w:t>
            </w:r>
            <w:r w:rsidDel="00000000" w:rsidR="00000000" w:rsidRPr="00000000">
              <w:rPr>
                <w:rFonts w:ascii="Arial" w:cs="Arial" w:eastAsia="Arial" w:hAnsi="Arial"/>
                <w:sz w:val="20"/>
                <w:szCs w:val="20"/>
                <w:rtl w:val="0"/>
              </w:rPr>
              <w:t xml:space="preserve"> -- </w:t>
            </w:r>
            <w:hyperlink r:id="rId51">
              <w:r w:rsidDel="00000000" w:rsidR="00000000" w:rsidRPr="00000000">
                <w:rPr>
                  <w:rFonts w:ascii="Arial" w:cs="Arial" w:eastAsia="Arial" w:hAnsi="Arial"/>
                  <w:color w:val="1155cc"/>
                  <w:sz w:val="20"/>
                  <w:szCs w:val="20"/>
                  <w:u w:val="single"/>
                  <w:rtl w:val="0"/>
                </w:rPr>
                <w:t xml:space="preserve">TIG p. TIGO 58</w:t>
              </w:r>
            </w:hyperlink>
            <w:r w:rsidDel="00000000" w:rsidR="00000000" w:rsidRPr="00000000">
              <w:rPr>
                <w:rtl w:val="0"/>
              </w:rPr>
            </w:r>
          </w:p>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Cross-Curricular Integration</w:t>
            </w:r>
          </w:p>
          <w:p w:rsidR="00000000" w:rsidDel="00000000" w:rsidP="00000000" w:rsidRDefault="00000000" w:rsidRPr="00000000" w14:paraId="00000153">
            <w:pPr>
              <w:rPr>
                <w:rFonts w:ascii="Arial" w:cs="Arial" w:eastAsia="Arial" w:hAnsi="Arial"/>
                <w:sz w:val="20"/>
                <w:szCs w:val="20"/>
              </w:rPr>
            </w:pPr>
            <w:r w:rsidDel="00000000" w:rsidR="00000000" w:rsidRPr="00000000">
              <w:rPr>
                <w:rFonts w:ascii="Arial" w:cs="Arial" w:eastAsia="Arial" w:hAnsi="Arial"/>
                <w:sz w:val="20"/>
                <w:szCs w:val="20"/>
                <w:rtl w:val="0"/>
              </w:rPr>
              <w:t xml:space="preserve">These activities, available across grades, incorporate material from other subject-matter areas:</w:t>
            </w:r>
          </w:p>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Letter Sorting</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5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K &gt; Module 4 &gt; Topic 7 &gt; Additional Topic-Level Instructional Resources &gt; Cross-Curricular Activities;</w:t>
            </w:r>
          </w:p>
          <w:p w:rsidR="00000000" w:rsidDel="00000000" w:rsidP="00000000" w:rsidRDefault="00000000" w:rsidRPr="00000000" w14:paraId="000001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Paper Ball Toss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5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1 &gt; Module 5 &gt; Topic 11 &gt; Additional Topic-Level Instructional Resources &gt; Cross-Curricular Activities;</w:t>
            </w:r>
          </w:p>
          <w:p w:rsidR="00000000" w:rsidDel="00000000" w:rsidP="00000000" w:rsidRDefault="00000000" w:rsidRPr="00000000" w14:paraId="000001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Road Trip</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5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5 &gt; Topic 13 &gt; Additional Topic-Level Instructional Resources &gt; Cross-Curricular Activities;</w:t>
            </w:r>
          </w:p>
          <w:p w:rsidR="00000000" w:rsidDel="00000000" w:rsidP="00000000" w:rsidRDefault="00000000" w:rsidRPr="00000000" w14:paraId="000001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Chinese Dynasties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1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3 &gt; Module 2 &gt; Topic 4 &gt; Additional Topic-Level Instructional Resources &gt; Cross-Curricular Activities;</w:t>
            </w:r>
          </w:p>
          <w:p w:rsidR="00000000" w:rsidDel="00000000" w:rsidP="00000000" w:rsidRDefault="00000000" w:rsidRPr="00000000" w14:paraId="000001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Cliff Erosion</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4 &gt; Module 2 &gt; Topic 4 &gt; Additional Topic-Level Instructional Resources &gt; Cross-Curricular Activities;</w:t>
            </w:r>
          </w:p>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Building Brick Stairs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Reaching Your Goal</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6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5 &gt; Module 5 &gt; Topic 12 &gt; Additional Topic-Level Instructional Resources &gt; Cross-Curricular Activities</w:t>
            </w:r>
          </w:p>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7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7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7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3">
            <w:pPr>
              <w:spacing w:before="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174">
            <w:pPr>
              <w:spacing w:after="240" w:lineRule="auto"/>
              <w:rPr/>
            </w:pPr>
            <w:r w:rsidDel="00000000" w:rsidR="00000000" w:rsidRPr="00000000">
              <w:rPr>
                <w:rFonts w:ascii="Arial" w:cs="Arial" w:eastAsia="Arial" w:hAnsi="Arial"/>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rtl w:val="0"/>
              </w:rPr>
              <w:t xml:space="preserve"> Mathematics Framework</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17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Intervention Design and Support for All Learners</w:t>
            </w:r>
          </w:p>
          <w:p w:rsidR="00000000" w:rsidDel="00000000" w:rsidP="00000000" w:rsidRDefault="00000000" w:rsidRPr="00000000" w14:paraId="00000176">
            <w:pPr>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program supports responsive instruction, addresses unfinished learning, promotes a growth mindset, and fosters number flexibility,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Equitable Instruction for Diverse Classrooms,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Comprehensive Assessment and Data-Driven Instruction </w:t>
            </w:r>
            <w:r w:rsidDel="00000000" w:rsidR="00000000" w:rsidRPr="00000000">
              <w:rPr>
                <w:rFonts w:ascii="Arial" w:cs="Arial" w:eastAsia="Arial" w:hAnsi="Arial"/>
                <w:sz w:val="20"/>
                <w:szCs w:val="20"/>
                <w:rtl w:val="0"/>
              </w:rPr>
              <w:t xml:space="preserve">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17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Monitoring Student Progress </w:t>
            </w:r>
            <w:r w:rsidDel="00000000" w:rsidR="00000000" w:rsidRPr="00000000">
              <w:rPr>
                <w:rFonts w:ascii="Arial" w:cs="Arial" w:eastAsia="Arial" w:hAnsi="Arial"/>
                <w:sz w:val="20"/>
                <w:szCs w:val="20"/>
                <w:rtl w:val="0"/>
              </w:rPr>
              <w:t xml:space="preserve">-- </w:t>
            </w:r>
            <w:hyperlink r:id="rId52">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Choreographing Re-Engagement to Support Learning</w:t>
            </w:r>
            <w:r w:rsidDel="00000000" w:rsidR="00000000" w:rsidRPr="00000000">
              <w:rPr>
                <w:rFonts w:ascii="Arial" w:cs="Arial" w:eastAsia="Arial" w:hAnsi="Arial"/>
                <w:sz w:val="20"/>
                <w:szCs w:val="20"/>
                <w:rtl w:val="0"/>
              </w:rPr>
              <w:t xml:space="preserve"> -- </w:t>
            </w:r>
            <w:hyperlink r:id="rId53">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Cultivating Student Ownership of Learning</w:t>
            </w:r>
            <w:r w:rsidDel="00000000" w:rsidR="00000000" w:rsidRPr="00000000">
              <w:rPr>
                <w:rFonts w:ascii="Arial" w:cs="Arial" w:eastAsia="Arial" w:hAnsi="Arial"/>
                <w:sz w:val="20"/>
                <w:szCs w:val="20"/>
                <w:rtl w:val="0"/>
              </w:rPr>
              <w:t xml:space="preserve"> – </w:t>
            </w:r>
            <w:hyperlink r:id="rId54">
              <w:r w:rsidDel="00000000" w:rsidR="00000000" w:rsidRPr="00000000">
                <w:rPr>
                  <w:rFonts w:ascii="Arial" w:cs="Arial" w:eastAsia="Arial" w:hAnsi="Arial"/>
                  <w:color w:val="1155cc"/>
                  <w:sz w:val="20"/>
                  <w:szCs w:val="20"/>
                  <w:u w:val="single"/>
                  <w:rtl w:val="0"/>
                </w:rPr>
                <w:t xml:space="preserve">TIG pp. TIGO 86–87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Assessment Suite</w:t>
            </w:r>
            <w:r w:rsidDel="00000000" w:rsidR="00000000" w:rsidRPr="00000000">
              <w:rPr>
                <w:rFonts w:ascii="Arial" w:cs="Arial" w:eastAsia="Arial" w:hAnsi="Arial"/>
                <w:sz w:val="20"/>
                <w:szCs w:val="20"/>
                <w:rtl w:val="0"/>
              </w:rPr>
              <w:t xml:space="preserve"> – </w:t>
            </w:r>
            <w:hyperlink r:id="rId55">
              <w:r w:rsidDel="00000000" w:rsidR="00000000" w:rsidRPr="00000000">
                <w:rPr>
                  <w:rFonts w:ascii="Arial" w:cs="Arial" w:eastAsia="Arial" w:hAnsi="Arial"/>
                  <w:color w:val="1155cc"/>
                  <w:sz w:val="20"/>
                  <w:szCs w:val="20"/>
                  <w:u w:val="single"/>
                  <w:rtl w:val="0"/>
                </w:rPr>
                <w:t xml:space="preserve">TIG pp. TIGO 90–92</w:t>
              </w:r>
            </w:hyperlink>
            <w:r w:rsidDel="00000000" w:rsidR="00000000" w:rsidRPr="00000000">
              <w:rPr>
                <w:rtl w:val="0"/>
              </w:rPr>
            </w:r>
          </w:p>
          <w:p w:rsidR="00000000" w:rsidDel="00000000" w:rsidP="00000000" w:rsidRDefault="00000000" w:rsidRPr="00000000" w14:paraId="0000018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Intervention in Practice</w:t>
            </w:r>
          </w:p>
          <w:p w:rsidR="00000000" w:rsidDel="00000000" w:rsidP="00000000" w:rsidRDefault="00000000" w:rsidRPr="00000000" w14:paraId="00000182">
            <w:pPr>
              <w:rPr>
                <w:rFonts w:ascii="Arial" w:cs="Arial" w:eastAsia="Arial" w:hAnsi="Arial"/>
                <w:sz w:val="20"/>
                <w:szCs w:val="20"/>
              </w:rPr>
            </w:pPr>
            <w:r w:rsidDel="00000000" w:rsidR="00000000" w:rsidRPr="00000000">
              <w:rPr>
                <w:rFonts w:ascii="Arial" w:cs="Arial" w:eastAsia="Arial" w:hAnsi="Arial"/>
                <w:sz w:val="20"/>
                <w:szCs w:val="20"/>
                <w:rtl w:val="0"/>
              </w:rPr>
              <w:t xml:space="preserve">For assessments measuring prerequisite skills students need to access content within an upcoming module or topic, see the </w:t>
            </w:r>
            <w:r w:rsidDel="00000000" w:rsidR="00000000" w:rsidRPr="00000000">
              <w:rPr>
                <w:rFonts w:ascii="Arial" w:cs="Arial" w:eastAsia="Arial" w:hAnsi="Arial"/>
                <w:i w:val="1"/>
                <w:sz w:val="20"/>
                <w:szCs w:val="20"/>
                <w:rtl w:val="0"/>
              </w:rPr>
              <w:t xml:space="preserve">ReadyCheck Assessments</w:t>
            </w:r>
            <w:r w:rsidDel="00000000" w:rsidR="00000000" w:rsidRPr="00000000">
              <w:rPr>
                <w:rFonts w:ascii="Arial" w:cs="Arial" w:eastAsia="Arial" w:hAnsi="Arial"/>
                <w:sz w:val="20"/>
                <w:szCs w:val="20"/>
                <w:rtl w:val="0"/>
              </w:rPr>
              <w:t xml:space="preserve"> for each grade. Refer to the </w:t>
            </w:r>
            <w:r w:rsidDel="00000000" w:rsidR="00000000" w:rsidRPr="00000000">
              <w:rPr>
                <w:rFonts w:ascii="Arial" w:cs="Arial" w:eastAsia="Arial" w:hAnsi="Arial"/>
                <w:i w:val="1"/>
                <w:sz w:val="20"/>
                <w:szCs w:val="20"/>
                <w:rtl w:val="0"/>
              </w:rPr>
              <w:t xml:space="preserve">Assessment Guide</w:t>
            </w:r>
            <w:r w:rsidDel="00000000" w:rsidR="00000000" w:rsidRPr="00000000">
              <w:rPr>
                <w:rFonts w:ascii="Arial" w:cs="Arial" w:eastAsia="Arial" w:hAnsi="Arial"/>
                <w:sz w:val="20"/>
                <w:szCs w:val="20"/>
                <w:rtl w:val="0"/>
              </w:rPr>
              <w:t xml:space="preserve"> for each grade to turn student data into actionable next steps.</w:t>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Targeted Instruction Recommendations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8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Topic Assessments &gt; Assessment Guide (pp. 35–36);</w:t>
            </w:r>
          </w:p>
          <w:p w:rsidR="00000000" w:rsidDel="00000000" w:rsidP="00000000" w:rsidRDefault="00000000" w:rsidRPr="00000000" w14:paraId="000001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Module ReadyCheck Assessment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Module Readiness Assessment &gt; Printable Module ReadyCheck</w:t>
            </w:r>
          </w:p>
          <w:p w:rsidR="00000000" w:rsidDel="00000000" w:rsidP="00000000" w:rsidRDefault="00000000" w:rsidRPr="00000000" w14:paraId="000001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sz w:val="20"/>
                <w:szCs w:val="20"/>
                <w:rtl w:val="0"/>
              </w:rPr>
              <w:t xml:space="preserve">Each Concept Lesson concludes with a </w:t>
            </w:r>
            <w:r w:rsidDel="00000000" w:rsidR="00000000" w:rsidRPr="00000000">
              <w:rPr>
                <w:rFonts w:ascii="Arial" w:cs="Arial" w:eastAsia="Arial" w:hAnsi="Arial"/>
                <w:i w:val="1"/>
                <w:sz w:val="20"/>
                <w:szCs w:val="20"/>
                <w:rtl w:val="0"/>
              </w:rPr>
              <w:t xml:space="preserve">Reflect</w:t>
            </w:r>
            <w:r w:rsidDel="00000000" w:rsidR="00000000" w:rsidRPr="00000000">
              <w:rPr>
                <w:rFonts w:ascii="Arial" w:cs="Arial" w:eastAsia="Arial" w:hAnsi="Arial"/>
                <w:sz w:val="20"/>
                <w:szCs w:val="20"/>
                <w:rtl w:val="0"/>
              </w:rPr>
              <w:t xml:space="preserve"> activity that provides data to inform how to group students into one or more of the possible Re-Engagement Explore Centers.</w:t>
            </w:r>
          </w:p>
          <w:p w:rsidR="00000000" w:rsidDel="00000000" w:rsidP="00000000" w:rsidRDefault="00000000" w:rsidRPr="00000000" w14:paraId="000001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Reflect</w:t>
            </w:r>
            <w:r w:rsidDel="00000000" w:rsidR="00000000" w:rsidRPr="00000000">
              <w:rPr>
                <w:rFonts w:ascii="Arial" w:cs="Arial" w:eastAsia="Arial" w:hAnsi="Arial"/>
                <w:sz w:val="20"/>
                <w:szCs w:val="20"/>
                <w:rtl w:val="0"/>
              </w:rPr>
              <w:br w:type="textWrapping"/>
            </w:r>
            <w:hyperlink r:id="rId56">
              <w:r w:rsidDel="00000000" w:rsidR="00000000" w:rsidRPr="00000000">
                <w:rPr>
                  <w:rFonts w:ascii="Arial" w:cs="Arial" w:eastAsia="Arial" w:hAnsi="Arial"/>
                  <w:color w:val="1155cc"/>
                  <w:sz w:val="20"/>
                  <w:szCs w:val="20"/>
                  <w:u w:val="single"/>
                  <w:rtl w:val="0"/>
                </w:rPr>
                <w:t xml:space="preserve">TIG pp. 21–22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Addition Puzzles – </w:t>
            </w:r>
            <w:r w:rsidDel="00000000" w:rsidR="00000000" w:rsidRPr="00000000">
              <w:rPr>
                <w:rFonts w:ascii="Arial" w:cs="Arial" w:eastAsia="Arial" w:hAnsi="Arial"/>
                <w:i w:val="1"/>
                <w:sz w:val="20"/>
                <w:szCs w:val="20"/>
                <w:rtl w:val="0"/>
              </w:rPr>
              <w:t xml:space="preserve">Reflect </w:t>
            </w:r>
            <w:r w:rsidDel="00000000" w:rsidR="00000000" w:rsidRPr="00000000">
              <w:rPr>
                <w:rtl w:val="0"/>
              </w:rPr>
            </w:r>
          </w:p>
          <w:p w:rsidR="00000000" w:rsidDel="00000000" w:rsidP="00000000" w:rsidRDefault="00000000" w:rsidRPr="00000000" w14:paraId="00000192">
            <w:pPr>
              <w:rPr>
                <w:rFonts w:ascii="Arial" w:cs="Arial" w:eastAsia="Arial" w:hAnsi="Arial"/>
                <w:sz w:val="20"/>
                <w:szCs w:val="20"/>
              </w:rPr>
            </w:pPr>
            <w:hyperlink r:id="rId57">
              <w:r w:rsidDel="00000000" w:rsidR="00000000" w:rsidRPr="00000000">
                <w:rPr>
                  <w:rFonts w:ascii="Arial" w:cs="Arial" w:eastAsia="Arial" w:hAnsi="Arial"/>
                  <w:color w:val="1155cc"/>
                  <w:sz w:val="20"/>
                  <w:szCs w:val="20"/>
                  <w:u w:val="single"/>
                  <w:rtl w:val="0"/>
                </w:rPr>
                <w:t xml:space="preserve">TIG pp. 28–29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Developing Fluency Through Fact Families – </w:t>
            </w:r>
            <w:r w:rsidDel="00000000" w:rsidR="00000000" w:rsidRPr="00000000">
              <w:rPr>
                <w:rFonts w:ascii="Arial" w:cs="Arial" w:eastAsia="Arial" w:hAnsi="Arial"/>
                <w:i w:val="1"/>
                <w:sz w:val="20"/>
                <w:szCs w:val="20"/>
                <w:rtl w:val="0"/>
              </w:rPr>
              <w:t xml:space="preserve">Reflect </w:t>
            </w:r>
            <w:r w:rsidDel="00000000" w:rsidR="00000000" w:rsidRPr="00000000">
              <w:rPr>
                <w:rtl w:val="0"/>
              </w:rPr>
            </w:r>
          </w:p>
          <w:p w:rsidR="00000000" w:rsidDel="00000000" w:rsidP="00000000" w:rsidRDefault="00000000" w:rsidRPr="00000000" w14:paraId="00000195">
            <w:pPr>
              <w:rPr>
                <w:rFonts w:ascii="Arial" w:cs="Arial" w:eastAsia="Arial" w:hAnsi="Arial"/>
                <w:sz w:val="20"/>
                <w:szCs w:val="20"/>
              </w:rPr>
            </w:pPr>
            <w:hyperlink r:id="rId58">
              <w:r w:rsidDel="00000000" w:rsidR="00000000" w:rsidRPr="00000000">
                <w:rPr>
                  <w:rFonts w:ascii="Arial" w:cs="Arial" w:eastAsia="Arial" w:hAnsi="Arial"/>
                  <w:color w:val="1155cc"/>
                  <w:sz w:val="20"/>
                  <w:szCs w:val="20"/>
                  <w:u w:val="single"/>
                  <w:rtl w:val="0"/>
                </w:rPr>
                <w:t xml:space="preserve">TIG pp. 37–38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Even and Odd Numbers – </w:t>
            </w:r>
            <w:r w:rsidDel="00000000" w:rsidR="00000000" w:rsidRPr="00000000">
              <w:rPr>
                <w:rFonts w:ascii="Arial" w:cs="Arial" w:eastAsia="Arial" w:hAnsi="Arial"/>
                <w:i w:val="1"/>
                <w:sz w:val="20"/>
                <w:szCs w:val="20"/>
                <w:rtl w:val="0"/>
              </w:rPr>
              <w:t xml:space="preserve">Reflect </w:t>
            </w:r>
          </w:p>
          <w:p w:rsidR="00000000" w:rsidDel="00000000" w:rsidP="00000000" w:rsidRDefault="00000000" w:rsidRPr="00000000" w14:paraId="00000198">
            <w:pPr>
              <w:rPr>
                <w:rFonts w:ascii="Arial" w:cs="Arial" w:eastAsia="Arial" w:hAnsi="Arial"/>
                <w:sz w:val="20"/>
                <w:szCs w:val="20"/>
              </w:rPr>
            </w:pPr>
            <w:hyperlink r:id="rId59">
              <w:r w:rsidDel="00000000" w:rsidR="00000000" w:rsidRPr="00000000">
                <w:rPr>
                  <w:rFonts w:ascii="Arial" w:cs="Arial" w:eastAsia="Arial" w:hAnsi="Arial"/>
                  <w:color w:val="1155cc"/>
                  <w:sz w:val="20"/>
                  <w:szCs w:val="20"/>
                  <w:u w:val="single"/>
                  <w:rtl w:val="0"/>
                </w:rPr>
                <w:t xml:space="preserve">TIG pp. 45–46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Planning for Centers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B">
            <w:pPr>
              <w:rPr>
                <w:rFonts w:ascii="Arial" w:cs="Arial" w:eastAsia="Arial" w:hAnsi="Arial"/>
                <w:sz w:val="20"/>
                <w:szCs w:val="20"/>
              </w:rPr>
            </w:pPr>
            <w:hyperlink r:id="rId60">
              <w:r w:rsidDel="00000000" w:rsidR="00000000" w:rsidRPr="00000000">
                <w:rPr>
                  <w:rFonts w:ascii="Arial" w:cs="Arial" w:eastAsia="Arial" w:hAnsi="Arial"/>
                  <w:color w:val="1155cc"/>
                  <w:sz w:val="20"/>
                  <w:szCs w:val="20"/>
                  <w:u w:val="single"/>
                  <w:rtl w:val="0"/>
                </w:rPr>
                <w:t xml:space="preserve">TIG p. 47</w:t>
              </w:r>
            </w:hyperlink>
            <w:r w:rsidDel="00000000" w:rsidR="00000000" w:rsidRPr="00000000">
              <w:rPr>
                <w:rtl w:val="0"/>
              </w:rPr>
            </w:r>
          </w:p>
          <w:p w:rsidR="00000000" w:rsidDel="00000000" w:rsidP="00000000" w:rsidRDefault="00000000" w:rsidRPr="00000000" w14:paraId="000001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Each Re-Engagement Lesson concludes with a </w:t>
            </w:r>
            <w:r w:rsidDel="00000000" w:rsidR="00000000" w:rsidRPr="00000000">
              <w:rPr>
                <w:rFonts w:ascii="Arial" w:cs="Arial" w:eastAsia="Arial" w:hAnsi="Arial"/>
                <w:i w:val="1"/>
                <w:sz w:val="20"/>
                <w:szCs w:val="20"/>
                <w:rtl w:val="0"/>
              </w:rPr>
              <w:t xml:space="preserve">Mindset Reflection</w:t>
            </w:r>
            <w:r w:rsidDel="00000000" w:rsidR="00000000" w:rsidRPr="00000000">
              <w:rPr>
                <w:rFonts w:ascii="Arial" w:cs="Arial" w:eastAsia="Arial" w:hAnsi="Arial"/>
                <w:sz w:val="20"/>
                <w:szCs w:val="20"/>
                <w:rtl w:val="0"/>
              </w:rPr>
              <w:t xml:space="preserve"> where students self-assess their progress on the Habits of Mind (SMPs) and the learning goals of the topic using I Can statements. These reflections help them recognize their growth and identify areas for improvement.</w:t>
            </w:r>
          </w:p>
          <w:p w:rsidR="00000000" w:rsidDel="00000000" w:rsidP="00000000" w:rsidRDefault="00000000" w:rsidRPr="00000000" w14:paraId="000001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Mindset Reflection</w:t>
            </w:r>
          </w:p>
          <w:p w:rsidR="00000000" w:rsidDel="00000000" w:rsidP="00000000" w:rsidRDefault="00000000" w:rsidRPr="00000000" w14:paraId="000001A0">
            <w:pPr>
              <w:rPr>
                <w:rFonts w:ascii="Arial" w:cs="Arial" w:eastAsia="Arial" w:hAnsi="Arial"/>
                <w:sz w:val="20"/>
                <w:szCs w:val="20"/>
              </w:rPr>
            </w:pPr>
            <w:hyperlink r:id="rId61">
              <w:r w:rsidDel="00000000" w:rsidR="00000000" w:rsidRPr="00000000">
                <w:rPr>
                  <w:rFonts w:ascii="Arial" w:cs="Arial" w:eastAsia="Arial" w:hAnsi="Arial"/>
                  <w:color w:val="1155cc"/>
                  <w:sz w:val="20"/>
                  <w:szCs w:val="20"/>
                  <w:u w:val="single"/>
                  <w:rtl w:val="0"/>
                </w:rPr>
                <w:t xml:space="preserve">TIG</w:t>
              </w:r>
            </w:hyperlink>
            <w:hyperlink r:id="rId62">
              <w:r w:rsidDel="00000000" w:rsidR="00000000" w:rsidRPr="00000000">
                <w:rPr>
                  <w:rFonts w:ascii="Arial" w:cs="Arial" w:eastAsia="Arial" w:hAnsi="Arial"/>
                  <w:i w:val="1"/>
                  <w:color w:val="1155cc"/>
                  <w:sz w:val="20"/>
                  <w:szCs w:val="20"/>
                  <w:u w:val="single"/>
                  <w:rtl w:val="0"/>
                </w:rPr>
                <w:t xml:space="preserve"> </w:t>
              </w:r>
            </w:hyperlink>
            <w:hyperlink r:id="rId63">
              <w:r w:rsidDel="00000000" w:rsidR="00000000" w:rsidRPr="00000000">
                <w:rPr>
                  <w:rFonts w:ascii="Arial" w:cs="Arial" w:eastAsia="Arial" w:hAnsi="Arial"/>
                  <w:color w:val="1155cc"/>
                  <w:sz w:val="20"/>
                  <w:szCs w:val="20"/>
                  <w:u w:val="single"/>
                  <w:rtl w:val="0"/>
                </w:rPr>
                <w:t xml:space="preserve">p. 54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For ways to extend student learning beyond individual lessons through structured math conversations and problem-solving, see the </w:t>
            </w:r>
            <w:r w:rsidDel="00000000" w:rsidR="00000000" w:rsidRPr="00000000">
              <w:rPr>
                <w:rFonts w:ascii="Arial" w:cs="Arial" w:eastAsia="Arial" w:hAnsi="Arial"/>
                <w:i w:val="1"/>
                <w:sz w:val="20"/>
                <w:szCs w:val="20"/>
                <w:rtl w:val="0"/>
              </w:rPr>
              <w:t xml:space="preserve">Daily Math Routines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example, see:</w:t>
            </w:r>
          </w:p>
          <w:p w:rsidR="00000000" w:rsidDel="00000000" w:rsidP="00000000" w:rsidRDefault="00000000" w:rsidRPr="00000000" w14:paraId="000001A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Mental Math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A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Resources &gt; Daily Math Routine Slides</w:t>
            </w:r>
          </w:p>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A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0">
            <w:pPr>
              <w:spacing w:before="40" w:lineRule="auto"/>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p w:rsidR="00000000" w:rsidDel="00000000" w:rsidP="00000000" w:rsidRDefault="00000000" w:rsidRPr="00000000" w14:paraId="000001B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Access and Support</w:t>
            </w:r>
          </w:p>
          <w:p w:rsidR="00000000" w:rsidDel="00000000" w:rsidP="00000000" w:rsidRDefault="00000000" w:rsidRPr="00000000" w14:paraId="000001B3">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are designed to support all students in accessing grade-level content, reasoning mathematically, and engaging in appropriately challenging tasks. For an overview of lesson design and instructional scaffolds, refer to the </w:t>
            </w:r>
            <w:r w:rsidDel="00000000" w:rsidR="00000000" w:rsidRPr="00000000">
              <w:rPr>
                <w:rFonts w:ascii="Arial" w:cs="Arial" w:eastAsia="Arial" w:hAnsi="Arial"/>
                <w:i w:val="1"/>
                <w:sz w:val="20"/>
                <w:szCs w:val="20"/>
                <w:rtl w:val="0"/>
              </w:rPr>
              <w:t xml:space="preserve">Intro to ClearMath, 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Teaching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1B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 Three-Part Lesson Structure </w:t>
            </w:r>
            <w:r w:rsidDel="00000000" w:rsidR="00000000" w:rsidRPr="00000000">
              <w:rPr>
                <w:rFonts w:ascii="Arial" w:cs="Arial" w:eastAsia="Arial" w:hAnsi="Arial"/>
                <w:sz w:val="20"/>
                <w:szCs w:val="20"/>
                <w:rtl w:val="0"/>
              </w:rPr>
              <w:t xml:space="preserve">-- </w:t>
            </w:r>
            <w:hyperlink r:id="rId64">
              <w:r w:rsidDel="00000000" w:rsidR="00000000" w:rsidRPr="00000000">
                <w:rPr>
                  <w:rFonts w:ascii="Arial" w:cs="Arial" w:eastAsia="Arial" w:hAnsi="Arial"/>
                  <w:color w:val="1155cc"/>
                  <w:sz w:val="20"/>
                  <w:szCs w:val="20"/>
                  <w:u w:val="single"/>
                  <w:rtl w:val="0"/>
                </w:rPr>
                <w:t xml:space="preserve">TIG pp. TIGO 16–17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Concept Lesson</w:t>
            </w:r>
            <w:r w:rsidDel="00000000" w:rsidR="00000000" w:rsidRPr="00000000">
              <w:rPr>
                <w:rFonts w:ascii="Arial" w:cs="Arial" w:eastAsia="Arial" w:hAnsi="Arial"/>
                <w:sz w:val="20"/>
                <w:szCs w:val="20"/>
                <w:rtl w:val="0"/>
              </w:rPr>
              <w:t xml:space="preserve"> -- </w:t>
            </w:r>
            <w:hyperlink r:id="rId65">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66">
              <w:r w:rsidDel="00000000" w:rsidR="00000000" w:rsidRPr="00000000">
                <w:rPr>
                  <w:rFonts w:ascii="Arial" w:cs="Arial" w:eastAsia="Arial" w:hAnsi="Arial"/>
                  <w:color w:val="1155cc"/>
                  <w:sz w:val="20"/>
                  <w:szCs w:val="20"/>
                  <w:u w:val="single"/>
                  <w:rtl w:val="0"/>
                </w:rPr>
                <w:t xml:space="preserve">TIG pp. TIGO 52–55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Daily Math Routines</w:t>
            </w:r>
            <w:r w:rsidDel="00000000" w:rsidR="00000000" w:rsidRPr="00000000">
              <w:rPr>
                <w:rFonts w:ascii="Arial" w:cs="Arial" w:eastAsia="Arial" w:hAnsi="Arial"/>
                <w:sz w:val="20"/>
                <w:szCs w:val="20"/>
                <w:rtl w:val="0"/>
              </w:rPr>
              <w:t xml:space="preserve"> -- </w:t>
            </w:r>
            <w:hyperlink r:id="rId67">
              <w:r w:rsidDel="00000000" w:rsidR="00000000" w:rsidRPr="00000000">
                <w:rPr>
                  <w:rFonts w:ascii="Arial" w:cs="Arial" w:eastAsia="Arial" w:hAnsi="Arial"/>
                  <w:color w:val="1155cc"/>
                  <w:sz w:val="20"/>
                  <w:szCs w:val="20"/>
                  <w:u w:val="single"/>
                  <w:rtl w:val="0"/>
                </w:rPr>
                <w:t xml:space="preserve">TIG p. TIGO 56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 -- </w:t>
            </w:r>
            <w:hyperlink r:id="rId68">
              <w:r w:rsidDel="00000000" w:rsidR="00000000" w:rsidRPr="00000000">
                <w:rPr>
                  <w:rFonts w:ascii="Arial" w:cs="Arial" w:eastAsia="Arial" w:hAnsi="Arial"/>
                  <w:color w:val="1155cc"/>
                  <w:sz w:val="20"/>
                  <w:szCs w:val="20"/>
                  <w:u w:val="single"/>
                  <w:rtl w:val="0"/>
                </w:rPr>
                <w:t xml:space="preserve">TIG pp. TIGO 64–66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Re-Engagement Lesson Facilitation Notes</w:t>
            </w:r>
            <w:r w:rsidDel="00000000" w:rsidR="00000000" w:rsidRPr="00000000">
              <w:rPr>
                <w:rFonts w:ascii="Arial" w:cs="Arial" w:eastAsia="Arial" w:hAnsi="Arial"/>
                <w:sz w:val="20"/>
                <w:szCs w:val="20"/>
                <w:rtl w:val="0"/>
              </w:rPr>
              <w:t xml:space="preserve"> -- </w:t>
            </w:r>
            <w:hyperlink r:id="rId69">
              <w:r w:rsidDel="00000000" w:rsidR="00000000" w:rsidRPr="00000000">
                <w:rPr>
                  <w:rFonts w:ascii="Arial" w:cs="Arial" w:eastAsia="Arial" w:hAnsi="Arial"/>
                  <w:color w:val="1155cc"/>
                  <w:sz w:val="20"/>
                  <w:szCs w:val="20"/>
                  <w:u w:val="single"/>
                  <w:rtl w:val="0"/>
                </w:rPr>
                <w:t xml:space="preserve">TIG pp. TIGO 68–69</w:t>
              </w:r>
            </w:hyperlink>
            <w:r w:rsidDel="00000000" w:rsidR="00000000" w:rsidRPr="00000000">
              <w:rPr>
                <w:rtl w:val="0"/>
              </w:rPr>
            </w:r>
          </w:p>
          <w:p w:rsidR="00000000" w:rsidDel="00000000" w:rsidP="00000000" w:rsidRDefault="00000000" w:rsidRPr="00000000" w14:paraId="000001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Grade-Level Access and Support</w:t>
            </w:r>
          </w:p>
          <w:p w:rsidR="00000000" w:rsidDel="00000000" w:rsidP="00000000" w:rsidRDefault="00000000" w:rsidRPr="00000000" w14:paraId="000001C6">
            <w:pPr>
              <w:rPr>
                <w:rFonts w:ascii="Arial" w:cs="Arial" w:eastAsia="Arial" w:hAnsi="Arial"/>
                <w:sz w:val="20"/>
                <w:szCs w:val="20"/>
              </w:rPr>
            </w:pPr>
            <w:r w:rsidDel="00000000" w:rsidR="00000000" w:rsidRPr="00000000">
              <w:rPr>
                <w:rFonts w:ascii="Arial" w:cs="Arial" w:eastAsia="Arial" w:hAnsi="Arial"/>
                <w:sz w:val="20"/>
                <w:szCs w:val="20"/>
                <w:rtl w:val="0"/>
              </w:rPr>
              <w:t xml:space="preserve">Activities and routines are intentionally designed to provide access or challenge based on student needs.</w:t>
            </w:r>
          </w:p>
          <w:p w:rsidR="00000000" w:rsidDel="00000000" w:rsidP="00000000" w:rsidRDefault="00000000" w:rsidRPr="00000000" w14:paraId="000001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C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Addition Puzzles – </w:t>
            </w:r>
            <w:r w:rsidDel="00000000" w:rsidR="00000000" w:rsidRPr="00000000">
              <w:rPr>
                <w:rFonts w:ascii="Arial" w:cs="Arial" w:eastAsia="Arial" w:hAnsi="Arial"/>
                <w:i w:val="1"/>
                <w:sz w:val="20"/>
                <w:szCs w:val="20"/>
                <w:rtl w:val="0"/>
              </w:rPr>
              <w:t xml:space="preserve">Explore 1 and 2</w:t>
            </w:r>
            <w:r w:rsidDel="00000000" w:rsidR="00000000" w:rsidRPr="00000000">
              <w:rPr>
                <w:rFonts w:ascii="Arial" w:cs="Arial" w:eastAsia="Arial" w:hAnsi="Arial"/>
                <w:sz w:val="20"/>
                <w:szCs w:val="20"/>
                <w:rtl w:val="0"/>
              </w:rPr>
              <w:br w:type="textWrapping"/>
            </w:r>
            <w:hyperlink r:id="rId70">
              <w:r w:rsidDel="00000000" w:rsidR="00000000" w:rsidRPr="00000000">
                <w:rPr>
                  <w:rFonts w:ascii="Arial" w:cs="Arial" w:eastAsia="Arial" w:hAnsi="Arial"/>
                  <w:color w:val="1155cc"/>
                  <w:sz w:val="20"/>
                  <w:szCs w:val="20"/>
                  <w:u w:val="single"/>
                  <w:rtl w:val="0"/>
                </w:rPr>
                <w:t xml:space="preserve">TIG pp. 26–28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Clarify and Solidify Centers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C">
            <w:pPr>
              <w:rPr>
                <w:rFonts w:ascii="Arial" w:cs="Arial" w:eastAsia="Arial" w:hAnsi="Arial"/>
                <w:b w:val="1"/>
                <w:sz w:val="20"/>
                <w:szCs w:val="20"/>
              </w:rPr>
            </w:pPr>
            <w:hyperlink r:id="rId71">
              <w:r w:rsidDel="00000000" w:rsidR="00000000" w:rsidRPr="00000000">
                <w:rPr>
                  <w:rFonts w:ascii="Arial" w:cs="Arial" w:eastAsia="Arial" w:hAnsi="Arial"/>
                  <w:color w:val="1155cc"/>
                  <w:sz w:val="20"/>
                  <w:szCs w:val="20"/>
                  <w:u w:val="single"/>
                  <w:rtl w:val="0"/>
                </w:rPr>
                <w:t xml:space="preserve">TIG pp. 50–53</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C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Mental Math Routines and Headline Stories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1C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Resources &gt; Daily Math Routine Slides</w:t>
            </w:r>
          </w:p>
          <w:p w:rsidR="00000000" w:rsidDel="00000000" w:rsidP="00000000" w:rsidRDefault="00000000" w:rsidRPr="00000000" w14:paraId="000001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D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E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E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2">
            <w:pPr>
              <w:spacing w:before="40" w:lineRule="auto"/>
              <w:jc w:val="cente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1E3">
            <w:pPr>
              <w:spacing w:after="240" w:lineRule="auto"/>
              <w:rPr/>
            </w:pPr>
            <w:r w:rsidDel="00000000" w:rsidR="00000000" w:rsidRPr="00000000">
              <w:rPr>
                <w:rFonts w:ascii="Arial" w:cs="Arial" w:eastAsia="Arial" w:hAnsi="Arial"/>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p w:rsidR="00000000" w:rsidDel="00000000" w:rsidP="00000000" w:rsidRDefault="00000000" w:rsidRPr="00000000" w14:paraId="000001E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Organizational Features</w:t>
            </w:r>
          </w:p>
          <w:p w:rsidR="00000000" w:rsidDel="00000000" w:rsidP="00000000" w:rsidRDefault="00000000" w:rsidRPr="00000000" w14:paraId="000001E5">
            <w:pPr>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clear overviews, identify key mathematical concepts and practices, and include organizational supports to guide instruction and learning. To see how teachers are supported in understanding and delivering the content,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Teaching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1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1E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Introducing a Topic to Students</w:t>
            </w:r>
            <w:r w:rsidDel="00000000" w:rsidR="00000000" w:rsidRPr="00000000">
              <w:rPr>
                <w:rFonts w:ascii="Arial" w:cs="Arial" w:eastAsia="Arial" w:hAnsi="Arial"/>
                <w:sz w:val="20"/>
                <w:szCs w:val="20"/>
                <w:rtl w:val="0"/>
              </w:rPr>
              <w:t xml:space="preserve"> -- </w:t>
            </w:r>
            <w:hyperlink r:id="rId72">
              <w:r w:rsidDel="00000000" w:rsidR="00000000" w:rsidRPr="00000000">
                <w:rPr>
                  <w:rFonts w:ascii="Arial" w:cs="Arial" w:eastAsia="Arial" w:hAnsi="Arial"/>
                  <w:color w:val="1155cc"/>
                  <w:sz w:val="20"/>
                  <w:szCs w:val="20"/>
                  <w:u w:val="single"/>
                  <w:rtl w:val="0"/>
                </w:rPr>
                <w:t xml:space="preserve">TIG pp. TIGO 48–49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Framing the Math Arc in a Module Overview</w:t>
            </w:r>
            <w:r w:rsidDel="00000000" w:rsidR="00000000" w:rsidRPr="00000000">
              <w:rPr>
                <w:rFonts w:ascii="Arial" w:cs="Arial" w:eastAsia="Arial" w:hAnsi="Arial"/>
                <w:sz w:val="20"/>
                <w:szCs w:val="20"/>
                <w:rtl w:val="0"/>
              </w:rPr>
              <w:t xml:space="preserve"> -- </w:t>
            </w:r>
            <w:hyperlink r:id="rId73">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for Instruction with the Topic Overview</w:t>
            </w:r>
            <w:r w:rsidDel="00000000" w:rsidR="00000000" w:rsidRPr="00000000">
              <w:rPr>
                <w:rFonts w:ascii="Arial" w:cs="Arial" w:eastAsia="Arial" w:hAnsi="Arial"/>
                <w:sz w:val="20"/>
                <w:szCs w:val="20"/>
                <w:rtl w:val="0"/>
              </w:rPr>
              <w:t xml:space="preserve"> -- </w:t>
            </w:r>
            <w:hyperlink r:id="rId74">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w:t>
            </w:r>
          </w:p>
          <w:p w:rsidR="00000000" w:rsidDel="00000000" w:rsidP="00000000" w:rsidRDefault="00000000" w:rsidRPr="00000000" w14:paraId="000001EF">
            <w:pPr>
              <w:rPr>
                <w:rFonts w:ascii="Arial" w:cs="Arial" w:eastAsia="Arial" w:hAnsi="Arial"/>
                <w:sz w:val="20"/>
                <w:szCs w:val="20"/>
              </w:rPr>
            </w:pPr>
            <w:r w:rsidDel="00000000" w:rsidR="00000000" w:rsidRPr="00000000">
              <w:rPr>
                <w:rFonts w:ascii="Arial" w:cs="Arial" w:eastAsia="Arial" w:hAnsi="Arial"/>
                <w:sz w:val="20"/>
                <w:szCs w:val="20"/>
                <w:rtl w:val="0"/>
              </w:rPr>
              <w:t xml:space="preserve">To view materials that provide clear overviews, identify key mathematical concepts and practices, and include organizational supports to guide instruction and learning, refer to the </w:t>
            </w:r>
            <w:r w:rsidDel="00000000" w:rsidR="00000000" w:rsidRPr="00000000">
              <w:rPr>
                <w:rFonts w:ascii="Arial" w:cs="Arial" w:eastAsia="Arial" w:hAnsi="Arial"/>
                <w:i w:val="1"/>
                <w:sz w:val="20"/>
                <w:szCs w:val="20"/>
                <w:rtl w:val="0"/>
              </w:rPr>
              <w:t xml:space="preserve">Module Overviews, Topic Overviews, Student Topic Materials, Glossaries,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Topic Summaries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1F4">
            <w:pPr>
              <w:rPr>
                <w:rFonts w:ascii="Arial" w:cs="Arial" w:eastAsia="Arial" w:hAnsi="Arial"/>
                <w:sz w:val="20"/>
                <w:szCs w:val="20"/>
              </w:rPr>
            </w:pPr>
            <w:r w:rsidDel="00000000" w:rsidR="00000000" w:rsidRPr="00000000">
              <w:rPr>
                <w:rFonts w:ascii="Arial" w:cs="Arial" w:eastAsia="Arial" w:hAnsi="Arial"/>
                <w:sz w:val="20"/>
                <w:szCs w:val="20"/>
                <w:rtl w:val="0"/>
              </w:rPr>
              <w:t xml:space="preserve">Big Ideas, CA CCSSM Progressions, About the Math,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75">
              <w:r w:rsidDel="00000000" w:rsidR="00000000" w:rsidRPr="00000000">
                <w:rPr>
                  <w:rFonts w:ascii="Arial" w:cs="Arial" w:eastAsia="Arial" w:hAnsi="Arial"/>
                  <w:color w:val="1155cc"/>
                  <w:sz w:val="20"/>
                  <w:szCs w:val="20"/>
                  <w:u w:val="single"/>
                  <w:rtl w:val="0"/>
                </w:rPr>
                <w:t xml:space="preserve">TIG pp.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6">
            <w:pPr>
              <w:rPr>
                <w:rFonts w:ascii="Arial" w:cs="Arial" w:eastAsia="Arial" w:hAnsi="Arial"/>
                <w:sz w:val="20"/>
                <w:szCs w:val="20"/>
              </w:rPr>
            </w:pPr>
            <w:r w:rsidDel="00000000" w:rsidR="00000000" w:rsidRPr="00000000">
              <w:rPr>
                <w:rFonts w:ascii="Arial" w:cs="Arial" w:eastAsia="Arial" w:hAnsi="Arial"/>
                <w:sz w:val="20"/>
                <w:szCs w:val="20"/>
                <w:rtl w:val="0"/>
              </w:rPr>
              <w:t xml:space="preserve">Big Ideas, About the Math, Connections to Prior and Future Learning, CA CCSSM Progressions, Developing Fluency, SMPs, Topic Planner, Preparing Topic-Level Materials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76">
              <w:r w:rsidDel="00000000" w:rsidR="00000000" w:rsidRPr="00000000">
                <w:rPr>
                  <w:rFonts w:ascii="Arial" w:cs="Arial" w:eastAsia="Arial" w:hAnsi="Arial"/>
                  <w:color w:val="1155cc"/>
                  <w:sz w:val="20"/>
                  <w:szCs w:val="20"/>
                  <w:u w:val="single"/>
                  <w:rtl w:val="0"/>
                </w:rPr>
                <w:t xml:space="preserve">TIG pp. 3–7</w:t>
              </w:r>
            </w:hyperlink>
            <w:r w:rsidDel="00000000" w:rsidR="00000000" w:rsidRPr="00000000">
              <w:rPr>
                <w:rFonts w:ascii="Arial" w:cs="Arial" w:eastAsia="Arial" w:hAnsi="Arial"/>
                <w:sz w:val="20"/>
                <w:szCs w:val="20"/>
                <w:rtl w:val="0"/>
              </w:rPr>
              <w:t xml:space="preserve">, </w:t>
            </w:r>
            <w:hyperlink r:id="rId77">
              <w:r w:rsidDel="00000000" w:rsidR="00000000" w:rsidRPr="00000000">
                <w:rPr>
                  <w:rFonts w:ascii="Arial" w:cs="Arial" w:eastAsia="Arial" w:hAnsi="Arial"/>
                  <w:color w:val="1155cc"/>
                  <w:sz w:val="20"/>
                  <w:szCs w:val="20"/>
                  <w:u w:val="single"/>
                  <w:rtl w:val="0"/>
                </w:rPr>
                <w:t xml:space="preserve">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8">
            <w:pPr>
              <w:rPr>
                <w:rFonts w:ascii="Arial" w:cs="Arial" w:eastAsia="Arial" w:hAnsi="Arial"/>
                <w:sz w:val="20"/>
                <w:szCs w:val="20"/>
              </w:rPr>
            </w:pPr>
            <w:r w:rsidDel="00000000" w:rsidR="00000000" w:rsidRPr="00000000">
              <w:rPr>
                <w:rFonts w:ascii="Arial" w:cs="Arial" w:eastAsia="Arial" w:hAnsi="Arial"/>
                <w:sz w:val="20"/>
                <w:szCs w:val="20"/>
                <w:rtl w:val="0"/>
              </w:rPr>
              <w:t xml:space="preserve">Topic Introduction, Topic Self-Reflection, California Common Core State Standards, Table of Contents -- </w:t>
            </w:r>
            <w:r w:rsidDel="00000000" w:rsidR="00000000" w:rsidRPr="00000000">
              <w:rPr>
                <w:rFonts w:ascii="Arial" w:cs="Arial" w:eastAsia="Arial" w:hAnsi="Arial"/>
                <w:i w:val="1"/>
                <w:sz w:val="20"/>
                <w:szCs w:val="20"/>
                <w:rtl w:val="0"/>
              </w:rPr>
              <w:t xml:space="preserve">Topic 1: Composing and Decomposing to Add and Subtract</w:t>
            </w:r>
            <w:r w:rsidDel="00000000" w:rsidR="00000000" w:rsidRPr="00000000">
              <w:rPr>
                <w:rtl w:val="0"/>
              </w:rPr>
            </w:r>
          </w:p>
          <w:p w:rsidR="00000000" w:rsidDel="00000000" w:rsidP="00000000" w:rsidRDefault="00000000" w:rsidRPr="00000000" w14:paraId="000001F9">
            <w:pPr>
              <w:rPr>
                <w:rFonts w:ascii="Arial" w:cs="Arial" w:eastAsia="Arial" w:hAnsi="Arial"/>
                <w:sz w:val="20"/>
                <w:szCs w:val="20"/>
              </w:rPr>
            </w:pPr>
            <w:hyperlink r:id="rId78">
              <w:r w:rsidDel="00000000" w:rsidR="00000000" w:rsidRPr="00000000">
                <w:rPr>
                  <w:rFonts w:ascii="Arial" w:cs="Arial" w:eastAsia="Arial" w:hAnsi="Arial"/>
                  <w:color w:val="1155cc"/>
                  <w:sz w:val="20"/>
                  <w:szCs w:val="20"/>
                  <w:u w:val="single"/>
                  <w:rtl w:val="0"/>
                </w:rPr>
                <w:t xml:space="preserve">SRB p. 1A–1D</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B">
            <w:pPr>
              <w:rPr>
                <w:rFonts w:ascii="Arial" w:cs="Arial" w:eastAsia="Arial" w:hAnsi="Arial"/>
                <w:sz w:val="20"/>
                <w:szCs w:val="20"/>
              </w:rPr>
            </w:pPr>
            <w:r w:rsidDel="00000000" w:rsidR="00000000" w:rsidRPr="00000000">
              <w:rPr>
                <w:rFonts w:ascii="Arial" w:cs="Arial" w:eastAsia="Arial" w:hAnsi="Arial"/>
                <w:sz w:val="20"/>
                <w:szCs w:val="20"/>
                <w:rtl w:val="0"/>
              </w:rPr>
              <w:t xml:space="preserve">Glossary </w:t>
              <w:br w:type="textWrapping"/>
            </w:r>
            <w:hyperlink r:id="rId79">
              <w:r w:rsidDel="00000000" w:rsidR="00000000" w:rsidRPr="00000000">
                <w:rPr>
                  <w:rFonts w:ascii="Arial" w:cs="Arial" w:eastAsia="Arial" w:hAnsi="Arial"/>
                  <w:color w:val="1155cc"/>
                  <w:sz w:val="20"/>
                  <w:szCs w:val="20"/>
                  <w:u w:val="single"/>
                  <w:rtl w:val="0"/>
                </w:rPr>
                <w:t xml:space="preserve">SRB pp. G1–G19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Topic Summary</w:t>
            </w:r>
            <w:r w:rsidDel="00000000" w:rsidR="00000000" w:rsidRPr="00000000">
              <w:rPr>
                <w:rFonts w:ascii="Arial" w:cs="Arial" w:eastAsia="Arial" w:hAnsi="Arial"/>
                <w:sz w:val="20"/>
                <w:szCs w:val="20"/>
                <w:rtl w:val="0"/>
              </w:rPr>
              <w:t xml:space="preserve"> – Available in the Clear Learning Center</w:t>
              <w:br w:type="textWrapping"/>
            </w: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1 &gt; Topic 1 &gt; Topic Resources &gt; Topic Summary</w:t>
            </w:r>
          </w:p>
        </w:tc>
        <w:tc>
          <w:tcPr>
            <w:shd w:fill="d9d9d9" w:val="clear"/>
          </w:tcPr>
          <w:p w:rsidR="00000000" w:rsidDel="00000000" w:rsidP="00000000" w:rsidRDefault="00000000" w:rsidRPr="00000000" w14:paraId="000001F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F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00">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01">
            <w:pPr>
              <w:spacing w:before="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202">
            <w:pPr>
              <w:spacing w:after="240" w:lineRule="auto"/>
              <w:rPr/>
            </w:pPr>
            <w:r w:rsidDel="00000000" w:rsidR="00000000" w:rsidRPr="00000000">
              <w:rPr>
                <w:rFonts w:ascii="Arial" w:cs="Arial" w:eastAsia="Arial" w:hAnsi="Arial"/>
                <w:rtl w:val="0"/>
              </w:rPr>
              <w:t xml:space="preserve">The grade-level standards, Big Ideas, and the SMPs shall be explicitly stated in the student editions demonstrating alignment with student lessons.</w:t>
            </w:r>
            <w:r w:rsidDel="00000000" w:rsidR="00000000" w:rsidRPr="00000000">
              <w:rPr>
                <w:rtl w:val="0"/>
              </w:rPr>
            </w:r>
          </w:p>
        </w:tc>
        <w:tc>
          <w:tcPr/>
          <w:p w:rsidR="00000000" w:rsidDel="00000000" w:rsidP="00000000" w:rsidRDefault="00000000" w:rsidRPr="00000000" w14:paraId="000002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and Practices in Student Materials</w:t>
            </w:r>
          </w:p>
          <w:p w:rsidR="00000000" w:rsidDel="00000000" w:rsidP="00000000" w:rsidRDefault="00000000" w:rsidRPr="00000000" w14:paraId="00000204">
            <w:pPr>
              <w:rPr>
                <w:rFonts w:ascii="Arial" w:cs="Arial" w:eastAsia="Arial" w:hAnsi="Arial"/>
                <w:sz w:val="20"/>
                <w:szCs w:val="20"/>
              </w:rPr>
            </w:pPr>
            <w:r w:rsidDel="00000000" w:rsidR="00000000" w:rsidRPr="00000000">
              <w:rPr>
                <w:rFonts w:ascii="Arial" w:cs="Arial" w:eastAsia="Arial" w:hAnsi="Arial"/>
                <w:sz w:val="20"/>
                <w:szCs w:val="20"/>
                <w:rtl w:val="0"/>
              </w:rPr>
              <w:t xml:space="preserve">Grade-level standards, Big Ideas, and Standards for Mathematical Practice are explicitly stated in student-facing materials to ensure transparency and alignment within lessons.</w:t>
            </w:r>
          </w:p>
          <w:p w:rsidR="00000000" w:rsidDel="00000000" w:rsidP="00000000" w:rsidRDefault="00000000" w:rsidRPr="00000000" w14:paraId="000002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207">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Lesson Opener and Explore Activities</w:t>
            </w:r>
          </w:p>
          <w:p w:rsidR="00000000" w:rsidDel="00000000" w:rsidP="00000000" w:rsidRDefault="00000000" w:rsidRPr="00000000" w14:paraId="00000208">
            <w:pPr>
              <w:rPr>
                <w:rFonts w:ascii="Arial" w:cs="Arial" w:eastAsia="Arial" w:hAnsi="Arial"/>
                <w:sz w:val="20"/>
                <w:szCs w:val="20"/>
              </w:rPr>
            </w:pPr>
            <w:hyperlink r:id="rId80">
              <w:r w:rsidDel="00000000" w:rsidR="00000000" w:rsidRPr="00000000">
                <w:rPr>
                  <w:rFonts w:ascii="Arial" w:cs="Arial" w:eastAsia="Arial" w:hAnsi="Arial"/>
                  <w:color w:val="1155cc"/>
                  <w:sz w:val="20"/>
                  <w:szCs w:val="20"/>
                  <w:u w:val="single"/>
                  <w:rtl w:val="0"/>
                </w:rPr>
                <w:t xml:space="preserve">SRB pp.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A">
            <w:pPr>
              <w:rPr>
                <w:rFonts w:ascii="Arial" w:cs="Arial" w:eastAsia="Arial" w:hAnsi="Arial"/>
                <w:sz w:val="20"/>
                <w:szCs w:val="20"/>
              </w:rPr>
            </w:pPr>
            <w:r w:rsidDel="00000000" w:rsidR="00000000" w:rsidRPr="00000000">
              <w:rPr>
                <w:rFonts w:ascii="Arial" w:cs="Arial" w:eastAsia="Arial" w:hAnsi="Arial"/>
                <w:sz w:val="20"/>
                <w:szCs w:val="20"/>
                <w:rtl w:val="0"/>
              </w:rPr>
              <w:t xml:space="preserve">California Common Core State Standards</w:t>
            </w:r>
            <w:r w:rsidDel="00000000" w:rsidR="00000000" w:rsidRPr="00000000">
              <w:rPr>
                <w:rFonts w:ascii="Arial" w:cs="Arial" w:eastAsia="Arial" w:hAnsi="Arial"/>
                <w:i w:val="1"/>
                <w:sz w:val="20"/>
                <w:szCs w:val="20"/>
                <w:rtl w:val="0"/>
              </w:rPr>
              <w:t xml:space="preserve"> -- Topic 1: Composing and Decomposing to Add and Subtract, </w:t>
            </w:r>
            <w:hyperlink r:id="rId81">
              <w:r w:rsidDel="00000000" w:rsidR="00000000" w:rsidRPr="00000000">
                <w:rPr>
                  <w:rFonts w:ascii="Arial" w:cs="Arial" w:eastAsia="Arial" w:hAnsi="Arial"/>
                  <w:color w:val="1155cc"/>
                  <w:sz w:val="20"/>
                  <w:szCs w:val="20"/>
                  <w:u w:val="single"/>
                  <w:rtl w:val="0"/>
                </w:rPr>
                <w:t xml:space="preserve">SRB</w:t>
              </w:r>
            </w:hyperlink>
            <w:hyperlink r:id="rId82">
              <w:r w:rsidDel="00000000" w:rsidR="00000000" w:rsidRPr="00000000">
                <w:rPr>
                  <w:rFonts w:ascii="Arial" w:cs="Arial" w:eastAsia="Arial" w:hAnsi="Arial"/>
                  <w:i w:val="1"/>
                  <w:color w:val="1155cc"/>
                  <w:sz w:val="20"/>
                  <w:szCs w:val="20"/>
                  <w:u w:val="single"/>
                  <w:rtl w:val="0"/>
                </w:rPr>
                <w:t xml:space="preserve"> </w:t>
              </w:r>
            </w:hyperlink>
            <w:hyperlink r:id="rId83">
              <w:r w:rsidDel="00000000" w:rsidR="00000000" w:rsidRPr="00000000">
                <w:rPr>
                  <w:rFonts w:ascii="Arial" w:cs="Arial" w:eastAsia="Arial" w:hAnsi="Arial"/>
                  <w:color w:val="1155cc"/>
                  <w:sz w:val="20"/>
                  <w:szCs w:val="20"/>
                  <w:u w:val="single"/>
                  <w:rtl w:val="0"/>
                </w:rPr>
                <w:t xml:space="preserve">p. 1C</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rPr>
                <w:rFonts w:ascii="Arial" w:cs="Arial" w:eastAsia="Arial" w:hAnsi="Arial"/>
                <w:sz w:val="20"/>
                <w:szCs w:val="20"/>
              </w:rPr>
            </w:pPr>
            <w:r w:rsidDel="00000000" w:rsidR="00000000" w:rsidRPr="00000000">
              <w:rPr>
                <w:rFonts w:ascii="Arial" w:cs="Arial" w:eastAsia="Arial" w:hAnsi="Arial"/>
                <w:sz w:val="20"/>
                <w:szCs w:val="20"/>
                <w:rtl w:val="0"/>
              </w:rPr>
              <w:t xml:space="preserve">California Common Core State Standards -- </w:t>
            </w:r>
            <w:r w:rsidDel="00000000" w:rsidR="00000000" w:rsidRPr="00000000">
              <w:rPr>
                <w:rFonts w:ascii="Arial" w:cs="Arial" w:eastAsia="Arial" w:hAnsi="Arial"/>
                <w:i w:val="1"/>
                <w:sz w:val="20"/>
                <w:szCs w:val="20"/>
                <w:rtl w:val="0"/>
              </w:rPr>
              <w:t xml:space="preserve">Appendix,</w:t>
            </w:r>
            <w:r w:rsidDel="00000000" w:rsidR="00000000" w:rsidRPr="00000000">
              <w:rPr>
                <w:rFonts w:ascii="Arial" w:cs="Arial" w:eastAsia="Arial" w:hAnsi="Arial"/>
                <w:sz w:val="20"/>
                <w:szCs w:val="20"/>
                <w:rtl w:val="0"/>
              </w:rPr>
              <w:t xml:space="preserve"> </w:t>
            </w:r>
            <w:hyperlink r:id="rId84">
              <w:r w:rsidDel="00000000" w:rsidR="00000000" w:rsidRPr="00000000">
                <w:rPr>
                  <w:rFonts w:ascii="Arial" w:cs="Arial" w:eastAsia="Arial" w:hAnsi="Arial"/>
                  <w:color w:val="1155cc"/>
                  <w:sz w:val="20"/>
                  <w:szCs w:val="20"/>
                  <w:u w:val="single"/>
                  <w:rtl w:val="0"/>
                </w:rPr>
                <w:t xml:space="preserve">SRB pp. A-1–A-6</w:t>
              </w:r>
            </w:hyperlink>
            <w:r w:rsidDel="00000000" w:rsidR="00000000" w:rsidRPr="00000000">
              <w:rPr>
                <w:rtl w:val="0"/>
              </w:rPr>
            </w:r>
          </w:p>
        </w:tc>
        <w:tc>
          <w:tcPr>
            <w:shd w:fill="d9d9d9" w:val="clear"/>
          </w:tcPr>
          <w:p w:rsidR="00000000" w:rsidDel="00000000" w:rsidP="00000000" w:rsidRDefault="00000000" w:rsidRPr="00000000" w14:paraId="0000020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0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0F">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10">
            <w:pPr>
              <w:spacing w:before="40" w:lineRule="auto"/>
              <w:jc w:val="center"/>
              <w:rPr>
                <w:rFonts w:ascii="Arial" w:cs="Arial" w:eastAsia="Arial" w:hAnsi="Arial"/>
              </w:rPr>
            </w:pPr>
            <w:r w:rsidDel="00000000" w:rsidR="00000000" w:rsidRPr="00000000">
              <w:rPr>
                <w:rFonts w:ascii="Arial" w:cs="Arial" w:eastAsia="Arial" w:hAnsi="Arial"/>
                <w:rtl w:val="0"/>
              </w:rPr>
              <w:t xml:space="preserve">2.8</w:t>
            </w:r>
          </w:p>
        </w:tc>
        <w:tc>
          <w:tcPr/>
          <w:p w:rsidR="00000000" w:rsidDel="00000000" w:rsidP="00000000" w:rsidRDefault="00000000" w:rsidRPr="00000000" w14:paraId="00000211">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shall include content, including assessments and all instruction-related activities, for the equivalent of instruction to address a full school year in each grade.</w:t>
            </w:r>
          </w:p>
        </w:tc>
        <w:tc>
          <w:tcPr/>
          <w:p w:rsidR="00000000" w:rsidDel="00000000" w:rsidP="00000000" w:rsidRDefault="00000000" w:rsidRPr="00000000" w14:paraId="0000021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Year-Long Instructional Design</w:t>
            </w:r>
          </w:p>
          <w:p w:rsidR="00000000" w:rsidDel="00000000" w:rsidP="00000000" w:rsidRDefault="00000000" w:rsidRPr="00000000" w14:paraId="00000213">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year's worth of content, assessments, and instruction-related activities that align with grade-level standards and support coherent instruction. Each grade includes approximately 135 lessons, each representing approximately 60 minutes of instruction. Classroom communities can complete this sequence within a regular school year, interleaving approximately 30 days for assessments. For a high-level view of the course structure,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2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21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 Design and Overview</w:t>
            </w:r>
            <w:r w:rsidDel="00000000" w:rsidR="00000000" w:rsidRPr="00000000">
              <w:rPr>
                <w:rFonts w:ascii="Arial" w:cs="Arial" w:eastAsia="Arial" w:hAnsi="Arial"/>
                <w:sz w:val="20"/>
                <w:szCs w:val="20"/>
                <w:rtl w:val="0"/>
              </w:rPr>
              <w:t xml:space="preserve"> -- </w:t>
            </w:r>
            <w:hyperlink r:id="rId85">
              <w:r w:rsidDel="00000000" w:rsidR="00000000" w:rsidRPr="00000000">
                <w:rPr>
                  <w:rFonts w:ascii="Arial" w:cs="Arial" w:eastAsia="Arial" w:hAnsi="Arial"/>
                  <w:color w:val="1155cc"/>
                  <w:sz w:val="20"/>
                  <w:szCs w:val="20"/>
                  <w:u w:val="single"/>
                  <w:rtl w:val="0"/>
                </w:rPr>
                <w:t xml:space="preserve">TIG pp. TIGO 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 </w:t>
            </w:r>
            <w:hyperlink r:id="rId86">
              <w:r w:rsidDel="00000000" w:rsidR="00000000" w:rsidRPr="00000000">
                <w:rPr>
                  <w:rFonts w:ascii="Arial" w:cs="Arial" w:eastAsia="Arial" w:hAnsi="Arial"/>
                  <w:color w:val="1155cc"/>
                  <w:sz w:val="20"/>
                  <w:szCs w:val="20"/>
                  <w:u w:val="single"/>
                  <w:rtl w:val="0"/>
                </w:rPr>
                <w:t xml:space="preserve">TIG pp. TIGO 10–11</w:t>
              </w:r>
            </w:hyperlink>
            <w:r w:rsidDel="00000000" w:rsidR="00000000" w:rsidRPr="00000000">
              <w:rPr>
                <w:rtl w:val="0"/>
              </w:rPr>
            </w:r>
          </w:p>
          <w:p w:rsidR="00000000" w:rsidDel="00000000" w:rsidP="00000000" w:rsidRDefault="00000000" w:rsidRPr="00000000" w14:paraId="00000219">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B">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C">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D">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E">
            <w:pPr>
              <w:spacing w:after="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spacing w:after="200"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2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2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2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23">
            <w:pPr>
              <w:spacing w:before="40" w:lineRule="auto"/>
              <w:jc w:val="center"/>
              <w:rPr>
                <w:rFonts w:ascii="Arial" w:cs="Arial" w:eastAsia="Arial" w:hAnsi="Arial"/>
              </w:rPr>
            </w:pPr>
            <w:r w:rsidDel="00000000" w:rsidR="00000000" w:rsidRPr="00000000">
              <w:rPr>
                <w:rFonts w:ascii="Arial" w:cs="Arial" w:eastAsia="Arial" w:hAnsi="Arial"/>
                <w:rtl w:val="0"/>
              </w:rPr>
              <w:t xml:space="preserve">2.9</w:t>
            </w:r>
          </w:p>
        </w:tc>
        <w:tc>
          <w:tcPr/>
          <w:p w:rsidR="00000000" w:rsidDel="00000000" w:rsidP="00000000" w:rsidRDefault="00000000" w:rsidRPr="00000000" w14:paraId="00000224">
            <w:pPr>
              <w:spacing w:after="240" w:lineRule="auto"/>
              <w:rPr>
                <w:rFonts w:ascii="Arial" w:cs="Arial" w:eastAsia="Arial" w:hAnsi="Arial"/>
              </w:rPr>
            </w:pPr>
            <w:r w:rsidDel="00000000" w:rsidR="00000000" w:rsidRPr="00000000">
              <w:rPr>
                <w:rFonts w:ascii="Arial" w:cs="Arial" w:eastAsia="Arial" w:hAnsi="Arial"/>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p w:rsidR="00000000" w:rsidDel="00000000" w:rsidP="00000000" w:rsidRDefault="00000000" w:rsidRPr="00000000" w14:paraId="0000022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Organization and Alignment</w:t>
            </w:r>
          </w:p>
          <w:p w:rsidR="00000000" w:rsidDel="00000000" w:rsidP="00000000" w:rsidRDefault="00000000" w:rsidRPr="00000000" w14:paraId="00000226">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a comprehensive list of CA CCSSM organized by major concepts and include references showing alignment with content and SMPs. For comprehensive mapping and alignment,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2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22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 Design and Overview</w:t>
            </w:r>
            <w:r w:rsidDel="00000000" w:rsidR="00000000" w:rsidRPr="00000000">
              <w:rPr>
                <w:rFonts w:ascii="Arial" w:cs="Arial" w:eastAsia="Arial" w:hAnsi="Arial"/>
                <w:sz w:val="20"/>
                <w:szCs w:val="20"/>
                <w:rtl w:val="0"/>
              </w:rPr>
              <w:t xml:space="preserve"> -- </w:t>
            </w:r>
            <w:hyperlink r:id="rId87">
              <w:r w:rsidDel="00000000" w:rsidR="00000000" w:rsidRPr="00000000">
                <w:rPr>
                  <w:rFonts w:ascii="Arial" w:cs="Arial" w:eastAsia="Arial" w:hAnsi="Arial"/>
                  <w:color w:val="1155cc"/>
                  <w:sz w:val="20"/>
                  <w:szCs w:val="20"/>
                  <w:u w:val="single"/>
                  <w:rtl w:val="0"/>
                </w:rPr>
                <w:t xml:space="preserve">TIG pp. TIGO 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 </w:t>
            </w:r>
            <w:hyperlink r:id="rId88">
              <w:r w:rsidDel="00000000" w:rsidR="00000000" w:rsidRPr="00000000">
                <w:rPr>
                  <w:rFonts w:ascii="Arial" w:cs="Arial" w:eastAsia="Arial" w:hAnsi="Arial"/>
                  <w:color w:val="1155cc"/>
                  <w:sz w:val="20"/>
                  <w:szCs w:val="20"/>
                  <w:u w:val="single"/>
                  <w:rtl w:val="0"/>
                </w:rPr>
                <w:t xml:space="preserve">TIG pp. TIGO 10–11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Aligning with CA CCSSM and Big Ideas</w:t>
            </w:r>
            <w:r w:rsidDel="00000000" w:rsidR="00000000" w:rsidRPr="00000000">
              <w:rPr>
                <w:rFonts w:ascii="Arial" w:cs="Arial" w:eastAsia="Arial" w:hAnsi="Arial"/>
                <w:sz w:val="20"/>
                <w:szCs w:val="20"/>
                <w:rtl w:val="0"/>
              </w:rPr>
              <w:t xml:space="preserve"> -- </w:t>
            </w:r>
            <w:hyperlink r:id="rId89">
              <w:r w:rsidDel="00000000" w:rsidR="00000000" w:rsidRPr="00000000">
                <w:rPr>
                  <w:rFonts w:ascii="Arial" w:cs="Arial" w:eastAsia="Arial" w:hAnsi="Arial"/>
                  <w:color w:val="1155cc"/>
                  <w:sz w:val="20"/>
                  <w:szCs w:val="20"/>
                  <w:u w:val="single"/>
                  <w:rtl w:val="0"/>
                </w:rPr>
                <w:t xml:space="preserve">TIG p. TIGO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Standards for Mathematical Practices</w:t>
            </w:r>
            <w:r w:rsidDel="00000000" w:rsidR="00000000" w:rsidRPr="00000000">
              <w:rPr>
                <w:rFonts w:ascii="Arial" w:cs="Arial" w:eastAsia="Arial" w:hAnsi="Arial"/>
                <w:sz w:val="20"/>
                <w:szCs w:val="20"/>
                <w:rtl w:val="0"/>
              </w:rPr>
              <w:t xml:space="preserve"> -- </w:t>
            </w:r>
            <w:hyperlink r:id="rId90">
              <w:r w:rsidDel="00000000" w:rsidR="00000000" w:rsidRPr="00000000">
                <w:rPr>
                  <w:rFonts w:ascii="Arial" w:cs="Arial" w:eastAsia="Arial" w:hAnsi="Arial"/>
                  <w:color w:val="1155cc"/>
                  <w:sz w:val="20"/>
                  <w:szCs w:val="20"/>
                  <w:u w:val="single"/>
                  <w:rtl w:val="0"/>
                </w:rPr>
                <w:t xml:space="preserve">TIG p. TIGO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Grade 2 Course Sequence</w:t>
            </w:r>
            <w:r w:rsidDel="00000000" w:rsidR="00000000" w:rsidRPr="00000000">
              <w:rPr>
                <w:rFonts w:ascii="Arial" w:cs="Arial" w:eastAsia="Arial" w:hAnsi="Arial"/>
                <w:sz w:val="20"/>
                <w:szCs w:val="20"/>
                <w:rtl w:val="0"/>
              </w:rPr>
              <w:t xml:space="preserve"> -- </w:t>
            </w:r>
            <w:hyperlink r:id="rId91">
              <w:r w:rsidDel="00000000" w:rsidR="00000000" w:rsidRPr="00000000">
                <w:rPr>
                  <w:rFonts w:ascii="Arial" w:cs="Arial" w:eastAsia="Arial" w:hAnsi="Arial"/>
                  <w:color w:val="1155cc"/>
                  <w:sz w:val="20"/>
                  <w:szCs w:val="20"/>
                  <w:u w:val="single"/>
                  <w:rtl w:val="0"/>
                </w:rPr>
                <w:t xml:space="preserve">TIG pp. TIGO 22–46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rPr>
                <w:rFonts w:ascii="Arial" w:cs="Arial" w:eastAsia="Arial" w:hAnsi="Arial"/>
                <w:sz w:val="20"/>
                <w:szCs w:val="20"/>
              </w:rPr>
            </w:pPr>
            <w:r w:rsidDel="00000000" w:rsidR="00000000" w:rsidRPr="00000000">
              <w:rPr>
                <w:rFonts w:ascii="Arial" w:cs="Arial" w:eastAsia="Arial" w:hAnsi="Arial"/>
                <w:sz w:val="20"/>
                <w:szCs w:val="20"/>
                <w:rtl w:val="0"/>
              </w:rPr>
              <w:t xml:space="preserve">CA CCSSM Progressions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92">
              <w:r w:rsidDel="00000000" w:rsidR="00000000" w:rsidRPr="00000000">
                <w:rPr>
                  <w:rFonts w:ascii="Arial" w:cs="Arial" w:eastAsia="Arial" w:hAnsi="Arial"/>
                  <w:color w:val="1155cc"/>
                  <w:sz w:val="20"/>
                  <w:szCs w:val="20"/>
                  <w:u w:val="single"/>
                  <w:rtl w:val="0"/>
                </w:rPr>
                <w:t xml:space="preserve">TIG p. 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rPr>
                <w:rFonts w:ascii="Arial" w:cs="Arial" w:eastAsia="Arial" w:hAnsi="Arial"/>
                <w:sz w:val="20"/>
                <w:szCs w:val="20"/>
              </w:rPr>
            </w:pPr>
            <w:r w:rsidDel="00000000" w:rsidR="00000000" w:rsidRPr="00000000">
              <w:rPr>
                <w:rFonts w:ascii="Arial" w:cs="Arial" w:eastAsia="Arial" w:hAnsi="Arial"/>
                <w:sz w:val="20"/>
                <w:szCs w:val="20"/>
                <w:rtl w:val="0"/>
              </w:rPr>
              <w:t xml:space="preserve">CA CCSSM Progressions, Developing Fluency, SMPs, Topic Planner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93">
              <w:r w:rsidDel="00000000" w:rsidR="00000000" w:rsidRPr="00000000">
                <w:rPr>
                  <w:rFonts w:ascii="Arial" w:cs="Arial" w:eastAsia="Arial" w:hAnsi="Arial"/>
                  <w:color w:val="1155cc"/>
                  <w:sz w:val="20"/>
                  <w:szCs w:val="20"/>
                  <w:u w:val="single"/>
                  <w:rtl w:val="0"/>
                </w:rPr>
                <w:t xml:space="preserve">TIG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Course-level Coherence Map, Standards Overview, Mathematical Progressions, and Fluency Progressions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3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Mathematical Progressions and Connections</w:t>
            </w:r>
          </w:p>
        </w:tc>
        <w:tc>
          <w:tcPr>
            <w:shd w:fill="d9d9d9" w:val="clear"/>
          </w:tcPr>
          <w:p w:rsidR="00000000" w:rsidDel="00000000" w:rsidP="00000000" w:rsidRDefault="00000000" w:rsidRPr="00000000" w14:paraId="0000023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3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3B">
            <w:pPr>
              <w:rPr>
                <w:rFonts w:ascii="Arial" w:cs="Arial" w:eastAsia="Arial" w:hAnsi="Arial"/>
              </w:rPr>
            </w:pPr>
            <w:r w:rsidDel="00000000" w:rsidR="00000000" w:rsidRPr="00000000">
              <w:rPr>
                <w:rtl w:val="0"/>
              </w:rPr>
            </w:r>
          </w:p>
        </w:tc>
      </w:tr>
    </w:tbl>
    <w:p w:rsidR="00000000" w:rsidDel="00000000" w:rsidP="00000000" w:rsidRDefault="00000000" w:rsidRPr="00000000" w14:paraId="0000023C">
      <w:pPr>
        <w:pStyle w:val="Heading2"/>
        <w:spacing w:after="240" w:before="480" w:lineRule="auto"/>
        <w:rPr/>
        <w:sectPr>
          <w:type w:val="continuous"/>
          <w:pgSz w:h="12240" w:w="15840" w:orient="landscape"/>
          <w:pgMar w:bottom="720" w:top="1710" w:left="720" w:right="720" w:header="144" w:footer="144"/>
          <w:titlePg w:val="1"/>
        </w:sectPr>
      </w:pPr>
      <w:r w:rsidDel="00000000" w:rsidR="00000000" w:rsidRPr="00000000">
        <w:rPr>
          <w:rtl w:val="0"/>
        </w:rPr>
      </w:r>
    </w:p>
    <w:p w:rsidR="00000000" w:rsidDel="00000000" w:rsidP="00000000" w:rsidRDefault="00000000" w:rsidRPr="00000000" w14:paraId="0000023D">
      <w:pPr>
        <w:pStyle w:val="Heading2"/>
        <w:spacing w:after="240" w:before="480" w:lineRule="auto"/>
        <w:rPr/>
      </w:pPr>
      <w:r w:rsidDel="00000000" w:rsidR="00000000" w:rsidRPr="00000000">
        <w:rPr>
          <w:rtl w:val="0"/>
        </w:rPr>
        <w:t xml:space="preserve">Category 3: Assessment</w:t>
      </w:r>
    </w:p>
    <w:p w:rsidR="00000000" w:rsidDel="00000000" w:rsidP="00000000" w:rsidRDefault="00000000" w:rsidRPr="00000000" w14:paraId="0000023E">
      <w:pPr>
        <w:spacing w:after="120" w:lineRule="auto"/>
        <w:rPr>
          <w:rFonts w:ascii="Arial" w:cs="Arial" w:eastAsia="Arial" w:hAnsi="Arial"/>
        </w:rPr>
      </w:pPr>
      <w:r w:rsidDel="00000000" w:rsidR="00000000" w:rsidRPr="00000000">
        <w:rPr>
          <w:rFonts w:ascii="Arial" w:cs="Arial" w:eastAsia="Arial" w:hAnsi="Arial"/>
          <w:color w:val="000000"/>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59"/>
        <w:gridCol w:w="3556"/>
        <w:gridCol w:w="644"/>
        <w:gridCol w:w="637"/>
        <w:gridCol w:w="4263"/>
        <w:tblGridChange w:id="0">
          <w:tblGrid>
            <w:gridCol w:w="1257"/>
            <w:gridCol w:w="4259"/>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23F">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240">
            <w:pPr>
              <w:pStyle w:val="Heading3"/>
              <w:jc w:val="center"/>
              <w:rPr/>
            </w:pPr>
            <w:r w:rsidDel="00000000" w:rsidR="00000000" w:rsidRPr="00000000">
              <w:rPr>
                <w:rtl w:val="0"/>
              </w:rPr>
              <w:t xml:space="preserve">Assessment</w:t>
            </w:r>
          </w:p>
        </w:tc>
        <w:tc>
          <w:tcPr>
            <w:shd w:fill="d9d9d9" w:val="clear"/>
          </w:tcPr>
          <w:p w:rsidR="00000000" w:rsidDel="00000000" w:rsidP="00000000" w:rsidRDefault="00000000" w:rsidRPr="00000000" w14:paraId="00000241">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242">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43">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244">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45">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246">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247">
            <w:pPr>
              <w:spacing w:before="40" w:lineRule="auto"/>
              <w:jc w:val="cente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248">
            <w:pPr>
              <w:spacing w:after="240" w:lineRule="auto"/>
              <w:rPr/>
            </w:pPr>
            <w:r w:rsidDel="00000000" w:rsidR="00000000" w:rsidRPr="00000000">
              <w:rPr>
                <w:rFonts w:ascii="Arial" w:cs="Arial" w:eastAsia="Arial" w:hAnsi="Arial"/>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p w:rsidR="00000000" w:rsidDel="00000000" w:rsidP="00000000" w:rsidRDefault="00000000" w:rsidRPr="00000000" w14:paraId="0000024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Formative Assessment Tools and Strategies</w:t>
            </w:r>
          </w:p>
          <w:p w:rsidR="00000000" w:rsidDel="00000000" w:rsidP="00000000" w:rsidRDefault="00000000" w:rsidRPr="00000000" w14:paraId="0000024A">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 variety of formative assessment tools to help teachers gauge student understanding and adapt instruction in real-time. For an overview of assessment guidance and instructional decision-making tools,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24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Assessment Suite</w:t>
            </w:r>
            <w:r w:rsidDel="00000000" w:rsidR="00000000" w:rsidRPr="00000000">
              <w:rPr>
                <w:rFonts w:ascii="Arial" w:cs="Arial" w:eastAsia="Arial" w:hAnsi="Arial"/>
                <w:sz w:val="20"/>
                <w:szCs w:val="20"/>
                <w:rtl w:val="0"/>
              </w:rPr>
              <w:t xml:space="preserve"> -- </w:t>
            </w:r>
            <w:hyperlink r:id="rId94">
              <w:r w:rsidDel="00000000" w:rsidR="00000000" w:rsidRPr="00000000">
                <w:rPr>
                  <w:rFonts w:ascii="Arial" w:cs="Arial" w:eastAsia="Arial" w:hAnsi="Arial"/>
                  <w:color w:val="1155cc"/>
                  <w:sz w:val="20"/>
                  <w:szCs w:val="20"/>
                  <w:u w:val="single"/>
                  <w:rtl w:val="0"/>
                </w:rPr>
                <w:t xml:space="preserve">TIG pp. TIGO 90–92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Interpreting and Responding to Assessment Data </w:t>
            </w:r>
            <w:r w:rsidDel="00000000" w:rsidR="00000000" w:rsidRPr="00000000">
              <w:rPr>
                <w:rFonts w:ascii="Arial" w:cs="Arial" w:eastAsia="Arial" w:hAnsi="Arial"/>
                <w:sz w:val="20"/>
                <w:szCs w:val="20"/>
                <w:rtl w:val="0"/>
              </w:rPr>
              <w:t xml:space="preserve">-- </w:t>
            </w:r>
            <w:hyperlink r:id="rId95">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Analyzing MATHia Adventure Data</w:t>
            </w:r>
            <w:r w:rsidDel="00000000" w:rsidR="00000000" w:rsidRPr="00000000">
              <w:rPr>
                <w:rFonts w:ascii="Arial" w:cs="Arial" w:eastAsia="Arial" w:hAnsi="Arial"/>
                <w:sz w:val="20"/>
                <w:szCs w:val="20"/>
                <w:rtl w:val="0"/>
              </w:rPr>
              <w:t xml:space="preserve"> -- </w:t>
            </w:r>
            <w:hyperlink r:id="rId96">
              <w:r w:rsidDel="00000000" w:rsidR="00000000" w:rsidRPr="00000000">
                <w:rPr>
                  <w:rFonts w:ascii="Arial" w:cs="Arial" w:eastAsia="Arial" w:hAnsi="Arial"/>
                  <w:color w:val="1155cc"/>
                  <w:sz w:val="20"/>
                  <w:szCs w:val="20"/>
                  <w:u w:val="single"/>
                  <w:rtl w:val="0"/>
                </w:rPr>
                <w:t xml:space="preserve">TIG p. TIGO 94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Using Data to Monitor and Celebrate Success</w:t>
            </w:r>
            <w:r w:rsidDel="00000000" w:rsidR="00000000" w:rsidRPr="00000000">
              <w:rPr>
                <w:rFonts w:ascii="Arial" w:cs="Arial" w:eastAsia="Arial" w:hAnsi="Arial"/>
                <w:sz w:val="20"/>
                <w:szCs w:val="20"/>
                <w:rtl w:val="0"/>
              </w:rPr>
              <w:t xml:space="preserve"> -- </w:t>
            </w:r>
            <w:hyperlink r:id="rId97">
              <w:r w:rsidDel="00000000" w:rsidR="00000000" w:rsidRPr="00000000">
                <w:rPr>
                  <w:rFonts w:ascii="Arial" w:cs="Arial" w:eastAsia="Arial" w:hAnsi="Arial"/>
                  <w:color w:val="1155cc"/>
                  <w:sz w:val="20"/>
                  <w:szCs w:val="20"/>
                  <w:u w:val="single"/>
                  <w:rtl w:val="0"/>
                </w:rPr>
                <w:t xml:space="preserve">TIG p. TIGO 95</w:t>
              </w:r>
            </w:hyperlink>
            <w:r w:rsidDel="00000000" w:rsidR="00000000" w:rsidRPr="00000000">
              <w:rPr>
                <w:rtl w:val="0"/>
              </w:rPr>
            </w:r>
          </w:p>
          <w:p w:rsidR="00000000" w:rsidDel="00000000" w:rsidP="00000000" w:rsidRDefault="00000000" w:rsidRPr="00000000" w14:paraId="000002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Formative Assessment Strategies</w:t>
            </w:r>
          </w:p>
          <w:p w:rsidR="00000000" w:rsidDel="00000000" w:rsidP="00000000" w:rsidRDefault="00000000" w:rsidRPr="00000000" w14:paraId="0000025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view built-in opportunities for assessing understanding to inform instruction for each grade, see </w:t>
            </w:r>
            <w:r w:rsidDel="00000000" w:rsidR="00000000" w:rsidRPr="00000000">
              <w:rPr>
                <w:rFonts w:ascii="Arial" w:cs="Arial" w:eastAsia="Arial" w:hAnsi="Arial"/>
                <w:i w:val="1"/>
                <w:sz w:val="20"/>
                <w:szCs w:val="20"/>
                <w:rtl w:val="0"/>
              </w:rPr>
              <w:t xml:space="preserve">Module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Ongoing Assessments, Reflect Activities,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Assessment Guides.</w:t>
            </w:r>
          </w:p>
          <w:p w:rsidR="00000000" w:rsidDel="00000000" w:rsidP="00000000" w:rsidRDefault="00000000" w:rsidRPr="00000000" w14:paraId="000002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Module ReadyChecks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5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Module Readiness Assessments &gt; Printable Module ReadyCheck;</w:t>
            </w:r>
          </w:p>
          <w:p w:rsidR="00000000" w:rsidDel="00000000" w:rsidP="00000000" w:rsidRDefault="00000000" w:rsidRPr="00000000" w14:paraId="0000025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5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Readiness Assessments &gt; Printable Topic ReadyCheck;</w:t>
            </w:r>
          </w:p>
          <w:p w:rsidR="00000000" w:rsidDel="00000000" w:rsidP="00000000" w:rsidRDefault="00000000" w:rsidRPr="00000000" w14:paraId="0000025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Ongoing Assessment</w:t>
            </w:r>
            <w:r w:rsidDel="00000000" w:rsidR="00000000" w:rsidRPr="00000000">
              <w:rPr>
                <w:rtl w:val="0"/>
              </w:rPr>
            </w:r>
          </w:p>
          <w:p w:rsidR="00000000" w:rsidDel="00000000" w:rsidP="00000000" w:rsidRDefault="00000000" w:rsidRPr="00000000" w14:paraId="00000260">
            <w:pPr>
              <w:rPr>
                <w:rFonts w:ascii="Arial" w:cs="Arial" w:eastAsia="Arial" w:hAnsi="Arial"/>
                <w:sz w:val="20"/>
                <w:szCs w:val="20"/>
              </w:rPr>
            </w:pPr>
            <w:hyperlink r:id="rId98">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6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2">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263">
            <w:pPr>
              <w:rPr>
                <w:rFonts w:ascii="Arial" w:cs="Arial" w:eastAsia="Arial" w:hAnsi="Arial"/>
                <w:sz w:val="20"/>
                <w:szCs w:val="20"/>
              </w:rPr>
            </w:pPr>
            <w:hyperlink r:id="rId99">
              <w:r w:rsidDel="00000000" w:rsidR="00000000" w:rsidRPr="00000000">
                <w:rPr>
                  <w:rFonts w:ascii="Arial" w:cs="Arial" w:eastAsia="Arial" w:hAnsi="Arial"/>
                  <w:color w:val="1155cc"/>
                  <w:sz w:val="20"/>
                  <w:szCs w:val="20"/>
                  <w:u w:val="single"/>
                  <w:rtl w:val="0"/>
                </w:rPr>
                <w:t xml:space="preserve">TIG p. 21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5">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Addition Puzzles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266">
            <w:pPr>
              <w:rPr>
                <w:rFonts w:ascii="Arial" w:cs="Arial" w:eastAsia="Arial" w:hAnsi="Arial"/>
                <w:sz w:val="20"/>
                <w:szCs w:val="20"/>
              </w:rPr>
            </w:pPr>
            <w:hyperlink r:id="rId100">
              <w:r w:rsidDel="00000000" w:rsidR="00000000" w:rsidRPr="00000000">
                <w:rPr>
                  <w:rFonts w:ascii="Arial" w:cs="Arial" w:eastAsia="Arial" w:hAnsi="Arial"/>
                  <w:color w:val="1155cc"/>
                  <w:sz w:val="20"/>
                  <w:szCs w:val="20"/>
                  <w:u w:val="single"/>
                  <w:rtl w:val="0"/>
                </w:rPr>
                <w:t xml:space="preserve">TIG p. 28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8">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Developing Fluency Through Fact Families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269">
            <w:pPr>
              <w:rPr>
                <w:rFonts w:ascii="Arial" w:cs="Arial" w:eastAsia="Arial" w:hAnsi="Arial"/>
                <w:sz w:val="20"/>
                <w:szCs w:val="20"/>
              </w:rPr>
            </w:pPr>
            <w:hyperlink r:id="rId101">
              <w:r w:rsidDel="00000000" w:rsidR="00000000" w:rsidRPr="00000000">
                <w:rPr>
                  <w:rFonts w:ascii="Arial" w:cs="Arial" w:eastAsia="Arial" w:hAnsi="Arial"/>
                  <w:color w:val="1155cc"/>
                  <w:sz w:val="20"/>
                  <w:szCs w:val="20"/>
                  <w:u w:val="single"/>
                  <w:rtl w:val="0"/>
                </w:rPr>
                <w:t xml:space="preserve">TIG p. 37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B">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Even and Odd Numbers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26C">
            <w:pPr>
              <w:rPr>
                <w:rFonts w:ascii="Arial" w:cs="Arial" w:eastAsia="Arial" w:hAnsi="Arial"/>
                <w:sz w:val="20"/>
                <w:szCs w:val="20"/>
              </w:rPr>
            </w:pPr>
            <w:hyperlink r:id="rId102">
              <w:r w:rsidDel="00000000" w:rsidR="00000000" w:rsidRPr="00000000">
                <w:rPr>
                  <w:rFonts w:ascii="Arial" w:cs="Arial" w:eastAsia="Arial" w:hAnsi="Arial"/>
                  <w:color w:val="1155cc"/>
                  <w:sz w:val="20"/>
                  <w:szCs w:val="20"/>
                  <w:u w:val="single"/>
                  <w:rtl w:val="0"/>
                </w:rPr>
                <w:t xml:space="preserve">TIG pp. 45–46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E">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Planning for Centers</w:t>
            </w:r>
          </w:p>
          <w:p w:rsidR="00000000" w:rsidDel="00000000" w:rsidP="00000000" w:rsidRDefault="00000000" w:rsidRPr="00000000" w14:paraId="0000026F">
            <w:pPr>
              <w:rPr>
                <w:rFonts w:ascii="Arial" w:cs="Arial" w:eastAsia="Arial" w:hAnsi="Arial"/>
                <w:sz w:val="20"/>
                <w:szCs w:val="20"/>
              </w:rPr>
            </w:pPr>
            <w:hyperlink r:id="rId103">
              <w:r w:rsidDel="00000000" w:rsidR="00000000" w:rsidRPr="00000000">
                <w:rPr>
                  <w:rFonts w:ascii="Arial" w:cs="Arial" w:eastAsia="Arial" w:hAnsi="Arial"/>
                  <w:color w:val="1155cc"/>
                  <w:sz w:val="20"/>
                  <w:szCs w:val="20"/>
                  <w:u w:val="single"/>
                  <w:rtl w:val="0"/>
                </w:rPr>
                <w:t xml:space="preserve">TIG 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272">
            <w:pPr>
              <w:rPr>
                <w:rFonts w:ascii="Arial" w:cs="Arial" w:eastAsia="Arial" w:hAnsi="Arial"/>
                <w:sz w:val="20"/>
                <w:szCs w:val="20"/>
              </w:rPr>
            </w:pPr>
            <w:hyperlink r:id="rId104">
              <w:r w:rsidDel="00000000" w:rsidR="00000000" w:rsidRPr="00000000">
                <w:rPr>
                  <w:rFonts w:ascii="Arial" w:cs="Arial" w:eastAsia="Arial" w:hAnsi="Arial"/>
                  <w:color w:val="1155cc"/>
                  <w:sz w:val="20"/>
                  <w:szCs w:val="20"/>
                  <w:u w:val="single"/>
                  <w:rtl w:val="0"/>
                </w:rPr>
                <w:t xml:space="preserve">TIG p. 54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to Re-Engage Recording Sheet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7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Topic Resources &gt; Preparing to Re-Engage Recording Sheet;</w:t>
            </w:r>
          </w:p>
          <w:p w:rsidR="00000000" w:rsidDel="00000000" w:rsidP="00000000" w:rsidRDefault="00000000" w:rsidRPr="00000000" w14:paraId="000002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Assessment Blueprints, Targeted Instruction Recommendations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7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Readiness Assessments &gt; Assessment Guide</w:t>
            </w:r>
          </w:p>
          <w:p w:rsidR="00000000" w:rsidDel="00000000" w:rsidP="00000000" w:rsidRDefault="00000000" w:rsidRPr="00000000" w14:paraId="000002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6">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8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8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8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8A">
            <w:pPr>
              <w:spacing w:before="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28B">
            <w:pPr>
              <w:spacing w:after="240" w:lineRule="auto"/>
              <w:rPr/>
            </w:pPr>
            <w:r w:rsidDel="00000000" w:rsidR="00000000" w:rsidRPr="00000000">
              <w:rPr>
                <w:rFonts w:ascii="Arial" w:cs="Arial" w:eastAsia="Arial" w:hAnsi="Arial"/>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p w:rsidR="00000000" w:rsidDel="00000000" w:rsidP="00000000" w:rsidRDefault="00000000" w:rsidRPr="00000000" w14:paraId="0000028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Summative Assessment Tools and Strategies</w:t>
            </w:r>
          </w:p>
          <w:p w:rsidR="00000000" w:rsidDel="00000000" w:rsidP="00000000" w:rsidRDefault="00000000" w:rsidRPr="00000000" w14:paraId="0000028D">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provides multiple summative assessment formats that allow students to demonstrate learning through a variety of item types. For a complete overview of the assessment system and how data informs instruction,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29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Assessment Suite</w:t>
            </w:r>
            <w:r w:rsidDel="00000000" w:rsidR="00000000" w:rsidRPr="00000000">
              <w:rPr>
                <w:rFonts w:ascii="Arial" w:cs="Arial" w:eastAsia="Arial" w:hAnsi="Arial"/>
                <w:sz w:val="20"/>
                <w:szCs w:val="20"/>
                <w:rtl w:val="0"/>
              </w:rPr>
              <w:t xml:space="preserve"> -- </w:t>
            </w:r>
            <w:hyperlink r:id="rId105">
              <w:r w:rsidDel="00000000" w:rsidR="00000000" w:rsidRPr="00000000">
                <w:rPr>
                  <w:rFonts w:ascii="Arial" w:cs="Arial" w:eastAsia="Arial" w:hAnsi="Arial"/>
                  <w:color w:val="1155cc"/>
                  <w:sz w:val="20"/>
                  <w:szCs w:val="20"/>
                  <w:u w:val="single"/>
                  <w:rtl w:val="0"/>
                </w:rPr>
                <w:t xml:space="preserve">TIG pp. TIGO 90–92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Interpreting and Responding to Assessment Data </w:t>
            </w:r>
            <w:r w:rsidDel="00000000" w:rsidR="00000000" w:rsidRPr="00000000">
              <w:rPr>
                <w:rFonts w:ascii="Arial" w:cs="Arial" w:eastAsia="Arial" w:hAnsi="Arial"/>
                <w:sz w:val="20"/>
                <w:szCs w:val="20"/>
                <w:rtl w:val="0"/>
              </w:rPr>
              <w:t xml:space="preserve">-- </w:t>
            </w:r>
            <w:hyperlink r:id="rId106">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Analyzing MATHia Adventure Data</w:t>
            </w:r>
            <w:r w:rsidDel="00000000" w:rsidR="00000000" w:rsidRPr="00000000">
              <w:rPr>
                <w:rFonts w:ascii="Arial" w:cs="Arial" w:eastAsia="Arial" w:hAnsi="Arial"/>
                <w:sz w:val="20"/>
                <w:szCs w:val="20"/>
                <w:rtl w:val="0"/>
              </w:rPr>
              <w:t xml:space="preserve"> -- </w:t>
            </w:r>
            <w:hyperlink r:id="rId107">
              <w:r w:rsidDel="00000000" w:rsidR="00000000" w:rsidRPr="00000000">
                <w:rPr>
                  <w:rFonts w:ascii="Arial" w:cs="Arial" w:eastAsia="Arial" w:hAnsi="Arial"/>
                  <w:color w:val="1155cc"/>
                  <w:sz w:val="20"/>
                  <w:szCs w:val="20"/>
                  <w:u w:val="single"/>
                  <w:rtl w:val="0"/>
                </w:rPr>
                <w:t xml:space="preserve">TIG p. TIGO 94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Using Data to Monitor and Celebrate Success</w:t>
            </w:r>
            <w:r w:rsidDel="00000000" w:rsidR="00000000" w:rsidRPr="00000000">
              <w:rPr>
                <w:rFonts w:ascii="Arial" w:cs="Arial" w:eastAsia="Arial" w:hAnsi="Arial"/>
                <w:sz w:val="20"/>
                <w:szCs w:val="20"/>
                <w:rtl w:val="0"/>
              </w:rPr>
              <w:t xml:space="preserve"> -- </w:t>
            </w:r>
            <w:hyperlink r:id="rId108">
              <w:r w:rsidDel="00000000" w:rsidR="00000000" w:rsidRPr="00000000">
                <w:rPr>
                  <w:rFonts w:ascii="Arial" w:cs="Arial" w:eastAsia="Arial" w:hAnsi="Arial"/>
                  <w:color w:val="1155cc"/>
                  <w:sz w:val="20"/>
                  <w:szCs w:val="20"/>
                  <w:u w:val="single"/>
                  <w:rtl w:val="0"/>
                </w:rPr>
                <w:t xml:space="preserve">TIG p. TIGO 95</w:t>
              </w:r>
            </w:hyperlink>
            <w:r w:rsidDel="00000000" w:rsidR="00000000" w:rsidRPr="00000000">
              <w:rPr>
                <w:rtl w:val="0"/>
              </w:rPr>
            </w:r>
          </w:p>
          <w:p w:rsidR="00000000" w:rsidDel="00000000" w:rsidP="00000000" w:rsidRDefault="00000000" w:rsidRPr="00000000" w14:paraId="000002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Summative Assessment Tools</w:t>
            </w:r>
          </w:p>
          <w:p w:rsidR="00000000" w:rsidDel="00000000" w:rsidP="00000000" w:rsidRDefault="00000000" w:rsidRPr="00000000" w14:paraId="00000299">
            <w:pPr>
              <w:rPr>
                <w:rFonts w:ascii="Arial" w:cs="Arial" w:eastAsia="Arial" w:hAnsi="Arial"/>
                <w:sz w:val="20"/>
                <w:szCs w:val="20"/>
              </w:rPr>
            </w:pPr>
            <w:r w:rsidDel="00000000" w:rsidR="00000000" w:rsidRPr="00000000">
              <w:rPr>
                <w:rFonts w:ascii="Arial" w:cs="Arial" w:eastAsia="Arial" w:hAnsi="Arial"/>
                <w:sz w:val="20"/>
                <w:szCs w:val="20"/>
                <w:rtl w:val="0"/>
              </w:rPr>
              <w:t xml:space="preserve">To view multiple methods of assessment identifying what students have learned and are able to do, see </w:t>
            </w:r>
            <w:r w:rsidDel="00000000" w:rsidR="00000000" w:rsidRPr="00000000">
              <w:rPr>
                <w:rFonts w:ascii="Arial" w:cs="Arial" w:eastAsia="Arial" w:hAnsi="Arial"/>
                <w:i w:val="1"/>
                <w:sz w:val="20"/>
                <w:szCs w:val="20"/>
                <w:rtl w:val="0"/>
              </w:rPr>
              <w:t xml:space="preserve">Snapshot Assessments, End-of-Topic Assessments, End-of-Module Assessments, Performance Tasks,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Assessment Guides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2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examples, see:</w:t>
            </w:r>
            <w:r w:rsidDel="00000000" w:rsidR="00000000" w:rsidRPr="00000000">
              <w:rPr>
                <w:rtl w:val="0"/>
              </w:rPr>
            </w:r>
          </w:p>
          <w:p w:rsidR="00000000" w:rsidDel="00000000" w:rsidP="00000000" w:rsidRDefault="00000000" w:rsidRPr="00000000" w14:paraId="0000029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Snapshot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9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3 &gt; Topic 7 &gt; Topic Snapshot Assessment &gt; Printable Snapshot;</w:t>
            </w:r>
          </w:p>
          <w:p w:rsidR="00000000" w:rsidDel="00000000" w:rsidP="00000000" w:rsidRDefault="00000000" w:rsidRPr="00000000" w14:paraId="000002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End-of-Topic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A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3 &gt; Topic Summative Assessments &gt; Printable End-of-Topic Assessment;</w:t>
            </w:r>
          </w:p>
          <w:p w:rsidR="00000000" w:rsidDel="00000000" w:rsidP="00000000" w:rsidRDefault="00000000" w:rsidRPr="00000000" w14:paraId="000002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End-of-Module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A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End-of-Module Assessment &gt; Printable End-of-Module Assessment;</w:t>
            </w:r>
          </w:p>
          <w:p w:rsidR="00000000" w:rsidDel="00000000" w:rsidP="00000000" w:rsidRDefault="00000000" w:rsidRPr="00000000" w14:paraId="000002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multiple grade examples of Performance Tasks, see:</w:t>
            </w:r>
          </w:p>
          <w:p w:rsidR="00000000" w:rsidDel="00000000" w:rsidP="00000000" w:rsidRDefault="00000000" w:rsidRPr="00000000" w14:paraId="000002A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Graphing the Great Outdoors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A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1 &gt; Module 1 &gt; Topic 1 &gt; Topic Summative Assessments &gt; Topic Performance Task;</w:t>
            </w:r>
          </w:p>
          <w:p w:rsidR="00000000" w:rsidDel="00000000" w:rsidP="00000000" w:rsidRDefault="00000000" w:rsidRPr="00000000" w14:paraId="000002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Mile Running Test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A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3 &gt; Module 4 &gt; Topic 10 &gt; Topic Summative Assessments &gt; Topic Performance Task;</w:t>
            </w:r>
          </w:p>
          <w:p w:rsidR="00000000" w:rsidDel="00000000" w:rsidP="00000000" w:rsidRDefault="00000000" w:rsidRPr="00000000" w14:paraId="000002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Who Belongs?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A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4 &gt; Module 5 &gt; Topic 12 &gt; Topic Summative Assessments &gt; Topic Performance Task</w:t>
            </w:r>
          </w:p>
          <w:p w:rsidR="00000000" w:rsidDel="00000000" w:rsidP="00000000" w:rsidRDefault="00000000" w:rsidRPr="00000000" w14:paraId="000002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Assessment Blueprints, Targeted Instruction Recommendations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B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Summative </w:t>
            </w:r>
          </w:p>
          <w:p w:rsidR="00000000" w:rsidDel="00000000" w:rsidP="00000000" w:rsidRDefault="00000000" w:rsidRPr="00000000" w14:paraId="000002B3">
            <w:pPr>
              <w:rPr>
                <w:rFonts w:ascii="Arial" w:cs="Arial" w:eastAsia="Arial" w:hAnsi="Arial"/>
                <w:sz w:val="20"/>
                <w:szCs w:val="20"/>
              </w:rPr>
            </w:pPr>
            <w:r w:rsidDel="00000000" w:rsidR="00000000" w:rsidRPr="00000000">
              <w:rPr>
                <w:rFonts w:ascii="Arial" w:cs="Arial" w:eastAsia="Arial" w:hAnsi="Arial"/>
                <w:sz w:val="20"/>
                <w:szCs w:val="20"/>
                <w:rtl w:val="0"/>
              </w:rPr>
              <w:t xml:space="preserve">Assessments &gt; Assessment Guide</w:t>
            </w:r>
          </w:p>
          <w:p w:rsidR="00000000" w:rsidDel="00000000" w:rsidP="00000000" w:rsidRDefault="00000000" w:rsidRPr="00000000" w14:paraId="000002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9">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C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C">
            <w:pPr>
              <w:rPr>
                <w:rFonts w:ascii="Arial" w:cs="Arial" w:eastAsia="Arial" w:hAnsi="Arial"/>
              </w:rPr>
            </w:pPr>
            <w:r w:rsidDel="00000000" w:rsidR="00000000" w:rsidRPr="00000000">
              <w:rPr>
                <w:rtl w:val="0"/>
              </w:rPr>
            </w:r>
          </w:p>
          <w:p w:rsidR="00000000" w:rsidDel="00000000" w:rsidP="00000000" w:rsidRDefault="00000000" w:rsidRPr="00000000" w14:paraId="000002C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CE">
            <w:pPr>
              <w:spacing w:before="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2CF">
            <w:pPr>
              <w:spacing w:after="240" w:lineRule="auto"/>
              <w:rPr/>
            </w:pPr>
            <w:r w:rsidDel="00000000" w:rsidR="00000000" w:rsidRPr="00000000">
              <w:rPr>
                <w:rFonts w:ascii="Arial" w:cs="Arial" w:eastAsia="Arial" w:hAnsi="Arial"/>
                <w:rtl w:val="0"/>
              </w:rPr>
              <w:t xml:space="preserve">Assessments integrate mathematics content and the language needed to participate in the SMPs.</w:t>
            </w:r>
            <w:r w:rsidDel="00000000" w:rsidR="00000000" w:rsidRPr="00000000">
              <w:rPr>
                <w:rtl w:val="0"/>
              </w:rPr>
            </w:r>
          </w:p>
        </w:tc>
        <w:tc>
          <w:tcPr/>
          <w:p w:rsidR="00000000" w:rsidDel="00000000" w:rsidP="00000000" w:rsidRDefault="00000000" w:rsidRPr="00000000" w14:paraId="000002D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Integrating the Standards for Mathematical Practice in Assessments</w:t>
            </w:r>
          </w:p>
          <w:p w:rsidR="00000000" w:rsidDel="00000000" w:rsidP="00000000" w:rsidRDefault="00000000" w:rsidRPr="00000000" w14:paraId="000002D1">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Students continue participating in the Standards for Mathematical Practice through assessments. Assessment item types include modeling, short answer, and extended response that elicit student engagement with the SMPs. Students also self-evaluate their participation in the SMPs through Mindset Reflections in Re-Engagement Lessons. To view which Habits of Mind (SMPs) students reflect on in each Re-Engagement Lesson throughout the course, refer to the </w:t>
            </w:r>
            <w:r w:rsidDel="00000000" w:rsidR="00000000" w:rsidRPr="00000000">
              <w:rPr>
                <w:rFonts w:ascii="Arial" w:cs="Arial" w:eastAsia="Arial" w:hAnsi="Arial"/>
                <w:i w:val="1"/>
                <w:sz w:val="20"/>
                <w:szCs w:val="20"/>
                <w:rtl w:val="0"/>
              </w:rPr>
              <w:t xml:space="preserve">Habits of Mind (SMPs)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Assessment Guide</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2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reference, see:</w:t>
            </w:r>
          </w:p>
          <w:p w:rsidR="00000000" w:rsidDel="00000000" w:rsidP="00000000" w:rsidRDefault="00000000" w:rsidRPr="00000000" w14:paraId="000002D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 (SMPs)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D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Assessments &gt; Assessment Guide (pp. 13–15)</w:t>
            </w:r>
          </w:p>
          <w:p w:rsidR="00000000" w:rsidDel="00000000" w:rsidP="00000000" w:rsidRDefault="00000000" w:rsidRPr="00000000" w14:paraId="000002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Integrating the SMPs in Assessments</w:t>
            </w:r>
          </w:p>
          <w:p w:rsidR="00000000" w:rsidDel="00000000" w:rsidP="00000000" w:rsidRDefault="00000000" w:rsidRPr="00000000" w14:paraId="000002D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End-of-Topic Assessment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D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5 &gt; Topic 13 &gt; End-of-Topic Assessments &gt; Printable End-of-Topic Assessment;</w:t>
            </w:r>
          </w:p>
          <w:p w:rsidR="00000000" w:rsidDel="00000000" w:rsidP="00000000" w:rsidRDefault="00000000" w:rsidRPr="00000000" w14:paraId="000002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B">
            <w:pPr>
              <w:rPr>
                <w:rFonts w:ascii="Arial" w:cs="Arial" w:eastAsia="Arial" w:hAnsi="Arial"/>
                <w:sz w:val="20"/>
                <w:szCs w:val="20"/>
              </w:rPr>
            </w:pPr>
            <w:r w:rsidDel="00000000" w:rsidR="00000000" w:rsidRPr="00000000">
              <w:rPr>
                <w:rFonts w:ascii="Arial" w:cs="Arial" w:eastAsia="Arial" w:hAnsi="Arial"/>
                <w:sz w:val="20"/>
                <w:szCs w:val="20"/>
                <w:rtl w:val="0"/>
              </w:rPr>
              <w:t xml:space="preserve">Throughout the assessment, students make sense of problems as they persevere in solving them. They reason abstractly and quantitatively to determine sums and differences within 1,000 in real-world and mathematical contexts. Students critique the reasoning of others and construct viable arguments to defend their critique in the extended response item. Students use tools and models, including Cross Number Puzzles and the number line, to determine sums and differences.</w:t>
            </w:r>
          </w:p>
          <w:p w:rsidR="00000000" w:rsidDel="00000000" w:rsidP="00000000" w:rsidRDefault="00000000" w:rsidRPr="00000000" w14:paraId="000002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End-of-Topic Assessment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D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4 &gt; Module 3 &gt; Topic 6 &gt; End-of-Topic Assessments &gt; Printable End-of-Topic Assessment;</w:t>
            </w:r>
          </w:p>
          <w:p w:rsidR="00000000" w:rsidDel="00000000" w:rsidP="00000000" w:rsidRDefault="00000000" w:rsidRPr="00000000" w14:paraId="000002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rPr>
                <w:rFonts w:ascii="Arial" w:cs="Arial" w:eastAsia="Arial" w:hAnsi="Arial"/>
                <w:sz w:val="20"/>
                <w:szCs w:val="20"/>
              </w:rPr>
            </w:pPr>
            <w:r w:rsidDel="00000000" w:rsidR="00000000" w:rsidRPr="00000000">
              <w:rPr>
                <w:rFonts w:ascii="Arial" w:cs="Arial" w:eastAsia="Arial" w:hAnsi="Arial"/>
                <w:sz w:val="20"/>
                <w:szCs w:val="20"/>
                <w:rtl w:val="0"/>
              </w:rPr>
              <w:t xml:space="preserve">Throughout the assessment, students make sense of problems as they persevere in solving them. They reason abstractly and quantitatively to identify multiplicative comparisons and interpret equations. Students construct viable arguments as they explain their reasoning and critique the reasoning of others in extended response items. Students make use of structure as they identify factor pairs and convert metric measurements.</w:t>
            </w:r>
          </w:p>
          <w:p w:rsidR="00000000" w:rsidDel="00000000" w:rsidP="00000000" w:rsidRDefault="00000000" w:rsidRPr="00000000" w14:paraId="000002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 2</w:t>
            </w:r>
          </w:p>
          <w:p w:rsidR="00000000" w:rsidDel="00000000" w:rsidP="00000000" w:rsidRDefault="00000000" w:rsidRPr="00000000" w14:paraId="000002E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Reflect </w:t>
            </w:r>
            <w:r w:rsidDel="00000000" w:rsidR="00000000" w:rsidRPr="00000000">
              <w:rPr>
                <w:rtl w:val="0"/>
              </w:rPr>
            </w:r>
          </w:p>
          <w:p w:rsidR="00000000" w:rsidDel="00000000" w:rsidP="00000000" w:rsidRDefault="00000000" w:rsidRPr="00000000" w14:paraId="000002E5">
            <w:pPr>
              <w:rPr>
                <w:rFonts w:ascii="Arial" w:cs="Arial" w:eastAsia="Arial" w:hAnsi="Arial"/>
                <w:sz w:val="20"/>
                <w:szCs w:val="20"/>
              </w:rPr>
            </w:pPr>
            <w:hyperlink r:id="rId109">
              <w:r w:rsidDel="00000000" w:rsidR="00000000" w:rsidRPr="00000000">
                <w:rPr>
                  <w:rFonts w:ascii="Arial" w:cs="Arial" w:eastAsia="Arial" w:hAnsi="Arial"/>
                  <w:color w:val="1155cc"/>
                  <w:sz w:val="20"/>
                  <w:szCs w:val="20"/>
                  <w:u w:val="single"/>
                  <w:rtl w:val="0"/>
                </w:rPr>
                <w:t xml:space="preserve">TIG p. 54</w:t>
              </w:r>
            </w:hyperlink>
            <w:r w:rsidDel="00000000" w:rsidR="00000000" w:rsidRPr="00000000">
              <w:rPr>
                <w:rtl w:val="0"/>
              </w:rPr>
            </w:r>
          </w:p>
          <w:p w:rsidR="00000000" w:rsidDel="00000000" w:rsidP="00000000" w:rsidRDefault="00000000" w:rsidRPr="00000000" w14:paraId="000002E6">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E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EA">
            <w:pPr>
              <w:spacing w:before="40" w:lineRule="auto"/>
              <w:jc w:val="center"/>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2EB">
            <w:pPr>
              <w:spacing w:after="240" w:lineRule="auto"/>
              <w:rPr/>
            </w:pPr>
            <w:r w:rsidDel="00000000" w:rsidR="00000000" w:rsidRPr="00000000">
              <w:rPr>
                <w:rFonts w:ascii="Arial" w:cs="Arial" w:eastAsia="Arial" w:hAnsi="Arial"/>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p w:rsidR="00000000" w:rsidDel="00000000" w:rsidP="00000000" w:rsidRDefault="00000000" w:rsidRPr="00000000" w14:paraId="000002E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Using Assessment Data to Inform and Adjust Instruction</w:t>
            </w:r>
          </w:p>
          <w:p w:rsidR="00000000" w:rsidDel="00000000" w:rsidP="00000000" w:rsidRDefault="00000000" w:rsidRPr="00000000" w14:paraId="000002ED">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explicit guidance for interpreting data and modifying instruction based on student needs. For data-informed instructional planning, refer to the </w:t>
            </w:r>
            <w:r w:rsidDel="00000000" w:rsidR="00000000" w:rsidRPr="00000000">
              <w:rPr>
                <w:rFonts w:ascii="Arial" w:cs="Arial" w:eastAsia="Arial" w:hAnsi="Arial"/>
                <w:i w:val="1"/>
                <w:sz w:val="20"/>
                <w:szCs w:val="20"/>
                <w:rtl w:val="0"/>
              </w:rPr>
              <w:t xml:space="preserve">Effective Planning and Teaching Supports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2F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Monitoring Student Progress</w:t>
            </w:r>
            <w:r w:rsidDel="00000000" w:rsidR="00000000" w:rsidRPr="00000000">
              <w:rPr>
                <w:rFonts w:ascii="Arial" w:cs="Arial" w:eastAsia="Arial" w:hAnsi="Arial"/>
                <w:sz w:val="20"/>
                <w:szCs w:val="20"/>
                <w:rtl w:val="0"/>
              </w:rPr>
              <w:t xml:space="preserve"> – </w:t>
            </w:r>
            <w:hyperlink r:id="rId110">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F2">
            <w:pPr>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Interpreting and Responding to Assessment Data </w:t>
            </w:r>
            <w:r w:rsidDel="00000000" w:rsidR="00000000" w:rsidRPr="00000000">
              <w:rPr>
                <w:rFonts w:ascii="Arial" w:cs="Arial" w:eastAsia="Arial" w:hAnsi="Arial"/>
                <w:sz w:val="20"/>
                <w:szCs w:val="20"/>
                <w:rtl w:val="0"/>
              </w:rPr>
              <w:t xml:space="preserve">-- </w:t>
            </w:r>
            <w:hyperlink r:id="rId111">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F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Data-Driven Instruction</w:t>
            </w:r>
          </w:p>
          <w:p w:rsidR="00000000" w:rsidDel="00000000" w:rsidP="00000000" w:rsidRDefault="00000000" w:rsidRPr="00000000" w14:paraId="000002F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to Re-Engage Recording Sheet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F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Topic Resources &gt; Preparing to Re-Engage Recording Sheet;</w:t>
            </w:r>
          </w:p>
          <w:p w:rsidR="00000000" w:rsidDel="00000000" w:rsidP="00000000" w:rsidRDefault="00000000" w:rsidRPr="00000000" w14:paraId="000002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Targeted Instruction Recommendations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2F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Readiness Assessment &gt; Assessment Guide (pp. 35–36);</w:t>
            </w:r>
          </w:p>
          <w:p w:rsidR="00000000" w:rsidDel="00000000" w:rsidP="00000000" w:rsidRDefault="00000000" w:rsidRPr="00000000" w14:paraId="000002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Planning for Centers</w:t>
            </w:r>
            <w:r w:rsidDel="00000000" w:rsidR="00000000" w:rsidRPr="00000000">
              <w:rPr>
                <w:rtl w:val="0"/>
              </w:rPr>
            </w:r>
          </w:p>
          <w:p w:rsidR="00000000" w:rsidDel="00000000" w:rsidP="00000000" w:rsidRDefault="00000000" w:rsidRPr="00000000" w14:paraId="000002FC">
            <w:pPr>
              <w:rPr>
                <w:rFonts w:ascii="Arial" w:cs="Arial" w:eastAsia="Arial" w:hAnsi="Arial"/>
                <w:sz w:val="20"/>
                <w:szCs w:val="20"/>
              </w:rPr>
            </w:pPr>
            <w:hyperlink r:id="rId112">
              <w:r w:rsidDel="00000000" w:rsidR="00000000" w:rsidRPr="00000000">
                <w:rPr>
                  <w:rFonts w:ascii="Arial" w:cs="Arial" w:eastAsia="Arial" w:hAnsi="Arial"/>
                  <w:color w:val="1155cc"/>
                  <w:sz w:val="20"/>
                  <w:szCs w:val="20"/>
                  <w:u w:val="single"/>
                  <w:rtl w:val="0"/>
                </w:rPr>
                <w:t xml:space="preserve">TIG p. 47</w:t>
              </w:r>
            </w:hyperlink>
            <w:r w:rsidDel="00000000" w:rsidR="00000000" w:rsidRPr="00000000">
              <w:rPr>
                <w:rtl w:val="0"/>
              </w:rPr>
            </w:r>
          </w:p>
        </w:tc>
        <w:tc>
          <w:tcPr>
            <w:shd w:fill="d9d9d9" w:val="clear"/>
          </w:tcPr>
          <w:p w:rsidR="00000000" w:rsidDel="00000000" w:rsidP="00000000" w:rsidRDefault="00000000" w:rsidRPr="00000000" w14:paraId="000002F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F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FF">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300">
            <w:pPr>
              <w:spacing w:before="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301">
            <w:pPr>
              <w:spacing w:after="240" w:lineRule="auto"/>
              <w:rPr>
                <w:rFonts w:ascii="Arial" w:cs="Arial" w:eastAsia="Arial" w:hAnsi="Arial"/>
              </w:rPr>
            </w:pPr>
            <w:r w:rsidDel="00000000" w:rsidR="00000000" w:rsidRPr="00000000">
              <w:rPr>
                <w:rFonts w:ascii="Arial" w:cs="Arial" w:eastAsia="Arial" w:hAnsi="Arial"/>
                <w:rtl w:val="0"/>
              </w:rPr>
              <w:t xml:space="preserve">At each grade level, instructional materials provide assessment practices (e.g., entry-level, diagnostic, formative, interim, skill-based, and summative) necessary to prepare all students for success in higher mathematics instruction.</w:t>
            </w:r>
          </w:p>
        </w:tc>
        <w:tc>
          <w:tcPr/>
          <w:p w:rsidR="00000000" w:rsidDel="00000000" w:rsidP="00000000" w:rsidRDefault="00000000" w:rsidRPr="00000000" w14:paraId="0000030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Overview of Comprehensive Assessment Practices Across the Year</w:t>
              <w:br w:type="textWrapping"/>
            </w:r>
            <w:r w:rsidDel="00000000" w:rsidR="00000000" w:rsidRPr="00000000">
              <w:rPr>
                <w:rFonts w:ascii="Arial" w:cs="Arial" w:eastAsia="Arial" w:hAnsi="Arial"/>
                <w:sz w:val="20"/>
                <w:szCs w:val="20"/>
                <w:rtl w:val="0"/>
              </w:rPr>
              <w:t xml:space="preserve">Instructional materials provide a full range of assessment types to support student readiness and long-term success in mathematics. For a summary of the program's assessment suite,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br w:type="textWrapping"/>
            </w:r>
          </w:p>
          <w:p w:rsidR="00000000" w:rsidDel="00000000" w:rsidP="00000000" w:rsidRDefault="00000000" w:rsidRPr="00000000" w14:paraId="000003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30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Assessment Suite</w:t>
            </w:r>
            <w:r w:rsidDel="00000000" w:rsidR="00000000" w:rsidRPr="00000000">
              <w:rPr>
                <w:rFonts w:ascii="Arial" w:cs="Arial" w:eastAsia="Arial" w:hAnsi="Arial"/>
                <w:sz w:val="20"/>
                <w:szCs w:val="20"/>
                <w:rtl w:val="0"/>
              </w:rPr>
              <w:t xml:space="preserve"> -- </w:t>
            </w:r>
            <w:hyperlink r:id="rId113">
              <w:r w:rsidDel="00000000" w:rsidR="00000000" w:rsidRPr="00000000">
                <w:rPr>
                  <w:rFonts w:ascii="Arial" w:cs="Arial" w:eastAsia="Arial" w:hAnsi="Arial"/>
                  <w:color w:val="1155cc"/>
                  <w:sz w:val="20"/>
                  <w:szCs w:val="20"/>
                  <w:u w:val="single"/>
                  <w:rtl w:val="0"/>
                </w:rPr>
                <w:t xml:space="preserve">TIG pp. TIGO 90–92</w:t>
              </w:r>
            </w:hyperlink>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30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Year-Long Assessment Components</w:t>
            </w:r>
          </w:p>
          <w:p w:rsidR="00000000" w:rsidDel="00000000" w:rsidP="00000000" w:rsidRDefault="00000000" w:rsidRPr="00000000" w14:paraId="00000306">
            <w:pPr>
              <w:rPr>
                <w:rFonts w:ascii="Arial" w:cs="Arial" w:eastAsia="Arial" w:hAnsi="Arial"/>
                <w:sz w:val="20"/>
                <w:szCs w:val="20"/>
              </w:rPr>
            </w:pPr>
            <w:r w:rsidDel="00000000" w:rsidR="00000000" w:rsidRPr="00000000">
              <w:rPr>
                <w:rFonts w:ascii="Arial" w:cs="Arial" w:eastAsia="Arial" w:hAnsi="Arial"/>
                <w:sz w:val="20"/>
                <w:szCs w:val="20"/>
                <w:rtl w:val="0"/>
              </w:rPr>
              <w:t xml:space="preserve">Diagnostic assessment practices are available for all grades.</w:t>
              <w:br w:type="textWrapping"/>
            </w:r>
          </w:p>
          <w:p w:rsidR="00000000" w:rsidDel="00000000" w:rsidP="00000000" w:rsidRDefault="00000000" w:rsidRPr="00000000" w14:paraId="000003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30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Beginning-of-Year Assessment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0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Assessments &gt; Printable Beginning-of-Year Assessment;</w:t>
              <w:br w:type="textWrapping"/>
            </w:r>
          </w:p>
          <w:p w:rsidR="00000000" w:rsidDel="00000000" w:rsidP="00000000" w:rsidRDefault="00000000" w:rsidRPr="00000000" w14:paraId="0000030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Middle-of-Year Assessment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0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Assessments &gt; Printable Middle-of-Year Assessment;</w:t>
              <w:br w:type="textWrapping"/>
            </w:r>
          </w:p>
          <w:p w:rsidR="00000000" w:rsidDel="00000000" w:rsidP="00000000" w:rsidRDefault="00000000" w:rsidRPr="00000000" w14:paraId="0000030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End-of-Year Assessment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30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Assessments &gt; Printable End-of-Year Assessment</w:t>
            </w:r>
          </w:p>
          <w:p w:rsidR="00000000" w:rsidDel="00000000" w:rsidP="00000000" w:rsidRDefault="00000000" w:rsidRPr="00000000" w14:paraId="000003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Additional Assessment Types</w:t>
            </w:r>
          </w:p>
          <w:p w:rsidR="00000000" w:rsidDel="00000000" w:rsidP="00000000" w:rsidRDefault="00000000" w:rsidRPr="00000000" w14:paraId="00000310">
            <w:pPr>
              <w:rPr>
                <w:rFonts w:ascii="Arial" w:cs="Arial" w:eastAsia="Arial" w:hAnsi="Arial"/>
                <w:sz w:val="20"/>
                <w:szCs w:val="20"/>
              </w:rPr>
            </w:pPr>
            <w:r w:rsidDel="00000000" w:rsidR="00000000" w:rsidRPr="00000000">
              <w:rPr>
                <w:rFonts w:ascii="Arial" w:cs="Arial" w:eastAsia="Arial" w:hAnsi="Arial"/>
                <w:sz w:val="20"/>
                <w:szCs w:val="20"/>
                <w:rtl w:val="0"/>
              </w:rPr>
              <w:t xml:space="preserve">Formative and summative assessments are available for all grades.</w:t>
            </w:r>
          </w:p>
          <w:p w:rsidR="00000000" w:rsidDel="00000000" w:rsidP="00000000" w:rsidRDefault="00000000" w:rsidRPr="00000000" w14:paraId="000003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31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Module ReadyChecks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1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Module Readiness Assessment &gt; Printable Module ReadyCheck;</w:t>
            </w:r>
          </w:p>
          <w:p w:rsidR="00000000" w:rsidDel="00000000" w:rsidP="00000000" w:rsidRDefault="00000000" w:rsidRPr="00000000" w14:paraId="000003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1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Readiness Assessment &gt; Printable Topic ReadyCheck;</w:t>
            </w:r>
          </w:p>
          <w:p w:rsidR="00000000" w:rsidDel="00000000" w:rsidP="00000000" w:rsidRDefault="00000000" w:rsidRPr="00000000" w14:paraId="000003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9">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Ongoing Assessment</w:t>
            </w:r>
          </w:p>
          <w:p w:rsidR="00000000" w:rsidDel="00000000" w:rsidP="00000000" w:rsidRDefault="00000000" w:rsidRPr="00000000" w14:paraId="0000031A">
            <w:pPr>
              <w:rPr>
                <w:rFonts w:ascii="Arial" w:cs="Arial" w:eastAsia="Arial" w:hAnsi="Arial"/>
                <w:sz w:val="20"/>
                <w:szCs w:val="20"/>
              </w:rPr>
            </w:pPr>
            <w:hyperlink r:id="rId114">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C">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Addition Puzzles -- </w:t>
            </w:r>
            <w:r w:rsidDel="00000000" w:rsidR="00000000" w:rsidRPr="00000000">
              <w:rPr>
                <w:rFonts w:ascii="Arial" w:cs="Arial" w:eastAsia="Arial" w:hAnsi="Arial"/>
                <w:i w:val="1"/>
                <w:sz w:val="20"/>
                <w:szCs w:val="20"/>
                <w:rtl w:val="0"/>
              </w:rPr>
              <w:t xml:space="preserve">Reflect</w:t>
            </w:r>
          </w:p>
          <w:p w:rsidR="00000000" w:rsidDel="00000000" w:rsidP="00000000" w:rsidRDefault="00000000" w:rsidRPr="00000000" w14:paraId="0000031D">
            <w:pPr>
              <w:rPr>
                <w:rFonts w:ascii="Arial" w:cs="Arial" w:eastAsia="Arial" w:hAnsi="Arial"/>
                <w:sz w:val="20"/>
                <w:szCs w:val="20"/>
              </w:rPr>
            </w:pPr>
            <w:hyperlink r:id="rId115">
              <w:r w:rsidDel="00000000" w:rsidR="00000000" w:rsidRPr="00000000">
                <w:rPr>
                  <w:rFonts w:ascii="Arial" w:cs="Arial" w:eastAsia="Arial" w:hAnsi="Arial"/>
                  <w:color w:val="1155cc"/>
                  <w:sz w:val="20"/>
                  <w:szCs w:val="20"/>
                  <w:u w:val="single"/>
                  <w:rtl w:val="0"/>
                </w:rPr>
                <w:t xml:space="preserve">TIG p. 28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F">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Reflect </w:t>
            </w:r>
          </w:p>
          <w:p w:rsidR="00000000" w:rsidDel="00000000" w:rsidP="00000000" w:rsidRDefault="00000000" w:rsidRPr="00000000" w14:paraId="00000320">
            <w:pPr>
              <w:rPr>
                <w:rFonts w:ascii="Arial" w:cs="Arial" w:eastAsia="Arial" w:hAnsi="Arial"/>
                <w:sz w:val="20"/>
                <w:szCs w:val="20"/>
              </w:rPr>
            </w:pPr>
            <w:hyperlink r:id="rId116">
              <w:r w:rsidDel="00000000" w:rsidR="00000000" w:rsidRPr="00000000">
                <w:rPr>
                  <w:rFonts w:ascii="Arial" w:cs="Arial" w:eastAsia="Arial" w:hAnsi="Arial"/>
                  <w:color w:val="1155cc"/>
                  <w:sz w:val="20"/>
                  <w:szCs w:val="20"/>
                  <w:u w:val="single"/>
                  <w:rtl w:val="0"/>
                </w:rPr>
                <w:t xml:space="preserve">TIG p. 54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Snapshot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2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3 &gt; Topic 7 &gt; Topic Snapshot Assessment &gt; Printable Snapshot;</w:t>
            </w:r>
          </w:p>
          <w:p w:rsidR="00000000" w:rsidDel="00000000" w:rsidP="00000000" w:rsidRDefault="00000000" w:rsidRPr="00000000" w14:paraId="000003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End-of-Topic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2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3 &gt; Topic Summative Assessments &gt; Printable End-of-Topic Assessment;</w:t>
            </w:r>
          </w:p>
          <w:p w:rsidR="00000000" w:rsidDel="00000000" w:rsidP="00000000" w:rsidRDefault="00000000" w:rsidRPr="00000000" w14:paraId="000003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End-of-Module Assessments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2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End-of-Module Assessment &gt; Printable End-of-Module Assessment;</w:t>
            </w:r>
          </w:p>
          <w:p w:rsidR="00000000" w:rsidDel="00000000" w:rsidP="00000000" w:rsidRDefault="00000000" w:rsidRPr="00000000" w14:paraId="000003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Crack the Safe</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1 &gt; Topic 2 &gt; Topic Summative Assessment &gt; Topic Performance Task</w:t>
            </w:r>
          </w:p>
          <w:p w:rsidR="00000000" w:rsidDel="00000000" w:rsidP="00000000" w:rsidRDefault="00000000" w:rsidRPr="00000000" w14:paraId="000003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Recommendations for Future Topics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2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Summative Assessments &gt; Assessment Guide (p. 42)</w:t>
            </w:r>
          </w:p>
          <w:p w:rsidR="00000000" w:rsidDel="00000000" w:rsidP="00000000" w:rsidRDefault="00000000" w:rsidRPr="00000000" w14:paraId="000003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7">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33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3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3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3B">
            <w:pPr>
              <w:spacing w:before="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33C">
            <w:pPr>
              <w:spacing w:after="240" w:lineRule="auto"/>
              <w:rPr/>
            </w:pPr>
            <w:r w:rsidDel="00000000" w:rsidR="00000000" w:rsidRPr="00000000">
              <w:rPr>
                <w:rFonts w:ascii="Arial" w:cs="Arial" w:eastAsia="Arial" w:hAnsi="Arial"/>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p w:rsidR="00000000" w:rsidDel="00000000" w:rsidP="00000000" w:rsidRDefault="00000000" w:rsidRPr="00000000" w14:paraId="000003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Curriculum-Embedded Assessments and Guidance</w:t>
            </w:r>
          </w:p>
          <w:p w:rsidR="00000000" w:rsidDel="00000000" w:rsidP="00000000" w:rsidRDefault="00000000" w:rsidRPr="00000000" w14:paraId="0000033E">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embedded assessments within lessons and topics, along with diagnostic tools to support scaffolding and intervention. For diagnostic planning tools and embedded assessment supports, refer to the </w:t>
            </w:r>
            <w:r w:rsidDel="00000000" w:rsidR="00000000" w:rsidRPr="00000000">
              <w:rPr>
                <w:rFonts w:ascii="Arial" w:cs="Arial" w:eastAsia="Arial" w:hAnsi="Arial"/>
                <w:i w:val="1"/>
                <w:sz w:val="20"/>
                <w:szCs w:val="20"/>
                <w:rtl w:val="0"/>
              </w:rPr>
              <w:t xml:space="preserve">Effective Planning and Teaching Supports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33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34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Monitoring Student Progress </w:t>
            </w:r>
            <w:r w:rsidDel="00000000" w:rsidR="00000000" w:rsidRPr="00000000">
              <w:rPr>
                <w:rFonts w:ascii="Arial" w:cs="Arial" w:eastAsia="Arial" w:hAnsi="Arial"/>
                <w:sz w:val="20"/>
                <w:szCs w:val="20"/>
                <w:rtl w:val="0"/>
              </w:rPr>
              <w:t xml:space="preserve">-- </w:t>
            </w:r>
            <w:hyperlink r:id="rId117">
              <w:r w:rsidDel="00000000" w:rsidR="00000000" w:rsidRPr="00000000">
                <w:rPr>
                  <w:rFonts w:ascii="Arial" w:cs="Arial" w:eastAsia="Arial" w:hAnsi="Arial"/>
                  <w:i w:val="1"/>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Choreographing Re-Engagement to Support Learning</w:t>
            </w:r>
            <w:r w:rsidDel="00000000" w:rsidR="00000000" w:rsidRPr="00000000">
              <w:rPr>
                <w:rFonts w:ascii="Arial" w:cs="Arial" w:eastAsia="Arial" w:hAnsi="Arial"/>
                <w:sz w:val="20"/>
                <w:szCs w:val="20"/>
                <w:rtl w:val="0"/>
              </w:rPr>
              <w:t xml:space="preserve"> -- </w:t>
            </w:r>
            <w:hyperlink r:id="rId118">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Assessment Suite</w:t>
            </w:r>
            <w:r w:rsidDel="00000000" w:rsidR="00000000" w:rsidRPr="00000000">
              <w:rPr>
                <w:rFonts w:ascii="Arial" w:cs="Arial" w:eastAsia="Arial" w:hAnsi="Arial"/>
                <w:sz w:val="20"/>
                <w:szCs w:val="20"/>
                <w:rtl w:val="0"/>
              </w:rPr>
              <w:t xml:space="preserve"> -- </w:t>
            </w:r>
            <w:hyperlink r:id="rId119">
              <w:r w:rsidDel="00000000" w:rsidR="00000000" w:rsidRPr="00000000">
                <w:rPr>
                  <w:rFonts w:ascii="Arial" w:cs="Arial" w:eastAsia="Arial" w:hAnsi="Arial"/>
                  <w:color w:val="1155cc"/>
                  <w:sz w:val="20"/>
                  <w:szCs w:val="20"/>
                  <w:u w:val="single"/>
                  <w:rtl w:val="0"/>
                </w:rPr>
                <w:t xml:space="preserve">TIG pp. TIGO 90–93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Targeted Instruction Recommendations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4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1 &gt; Topic 1 &gt; Topic Readiness Assessment &gt; Assessment Guide (pp. 35–36)</w:t>
            </w:r>
          </w:p>
          <w:p w:rsidR="00000000" w:rsidDel="00000000" w:rsidP="00000000" w:rsidRDefault="00000000" w:rsidRPr="00000000" w14:paraId="000003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Scaffold and Feedback Tools</w:t>
            </w:r>
          </w:p>
          <w:p w:rsidR="00000000" w:rsidDel="00000000" w:rsidP="00000000" w:rsidRDefault="00000000" w:rsidRPr="00000000" w14:paraId="0000034B">
            <w:pPr>
              <w:rPr>
                <w:rFonts w:ascii="Arial" w:cs="Arial" w:eastAsia="Arial" w:hAnsi="Arial"/>
                <w:sz w:val="20"/>
                <w:szCs w:val="20"/>
              </w:rPr>
            </w:pPr>
            <w:r w:rsidDel="00000000" w:rsidR="00000000" w:rsidRPr="00000000">
              <w:rPr>
                <w:rFonts w:ascii="Arial" w:cs="Arial" w:eastAsia="Arial" w:hAnsi="Arial"/>
                <w:sz w:val="20"/>
                <w:szCs w:val="20"/>
                <w:rtl w:val="0"/>
              </w:rPr>
              <w:t xml:space="preserve">For teacher guidance to scaffold student learning, see the </w:t>
            </w:r>
            <w:r w:rsidDel="00000000" w:rsidR="00000000" w:rsidRPr="00000000">
              <w:rPr>
                <w:rFonts w:ascii="Arial" w:cs="Arial" w:eastAsia="Arial" w:hAnsi="Arial"/>
                <w:i w:val="1"/>
                <w:sz w:val="20"/>
                <w:szCs w:val="20"/>
                <w:rtl w:val="0"/>
              </w:rPr>
              <w:t xml:space="preserve">Concept and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34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Ongoing Assessment</w:t>
            </w:r>
            <w:r w:rsidDel="00000000" w:rsidR="00000000" w:rsidRPr="00000000">
              <w:rPr>
                <w:rtl w:val="0"/>
              </w:rPr>
            </w:r>
          </w:p>
          <w:p w:rsidR="00000000" w:rsidDel="00000000" w:rsidP="00000000" w:rsidRDefault="00000000" w:rsidRPr="00000000" w14:paraId="0000034F">
            <w:pPr>
              <w:rPr>
                <w:rFonts w:ascii="Arial" w:cs="Arial" w:eastAsia="Arial" w:hAnsi="Arial"/>
                <w:sz w:val="20"/>
                <w:szCs w:val="20"/>
              </w:rPr>
            </w:pPr>
            <w:hyperlink r:id="rId120">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Planning for Centers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52">
            <w:pPr>
              <w:rPr>
                <w:rFonts w:ascii="Arial" w:cs="Arial" w:eastAsia="Arial" w:hAnsi="Arial"/>
                <w:sz w:val="20"/>
                <w:szCs w:val="20"/>
              </w:rPr>
            </w:pPr>
            <w:hyperlink r:id="rId121">
              <w:r w:rsidDel="00000000" w:rsidR="00000000" w:rsidRPr="00000000">
                <w:rPr>
                  <w:rFonts w:ascii="Arial" w:cs="Arial" w:eastAsia="Arial" w:hAnsi="Arial"/>
                  <w:color w:val="1155cc"/>
                  <w:sz w:val="20"/>
                  <w:szCs w:val="20"/>
                  <w:u w:val="single"/>
                  <w:rtl w:val="0"/>
                </w:rPr>
                <w:t xml:space="preserve">TIG 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to Re-Engage Recording Sheet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55">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Topic Resources &gt; Preparing to Re-Engage Recording Sheet</w:t>
            </w:r>
            <w:r w:rsidDel="00000000" w:rsidR="00000000" w:rsidRPr="00000000">
              <w:rPr>
                <w:rtl w:val="0"/>
              </w:rPr>
            </w:r>
          </w:p>
        </w:tc>
        <w:tc>
          <w:tcPr>
            <w:shd w:fill="d9d9d9" w:val="clear"/>
          </w:tcPr>
          <w:p w:rsidR="00000000" w:rsidDel="00000000" w:rsidP="00000000" w:rsidRDefault="00000000" w:rsidRPr="00000000" w14:paraId="0000035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5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58">
            <w:pPr>
              <w:rPr>
                <w:rFonts w:ascii="Arial" w:cs="Arial" w:eastAsia="Arial" w:hAnsi="Arial"/>
              </w:rPr>
            </w:pPr>
            <w:r w:rsidDel="00000000" w:rsidR="00000000" w:rsidRPr="00000000">
              <w:rPr>
                <w:rtl w:val="0"/>
              </w:rPr>
            </w:r>
          </w:p>
        </w:tc>
      </w:tr>
    </w:tbl>
    <w:p w:rsidR="00000000" w:rsidDel="00000000" w:rsidP="00000000" w:rsidRDefault="00000000" w:rsidRPr="00000000" w14:paraId="00000359">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5A">
      <w:pPr>
        <w:pStyle w:val="Heading2"/>
        <w:spacing w:after="240" w:before="480" w:lineRule="auto"/>
        <w:rPr/>
      </w:pPr>
      <w:r w:rsidDel="00000000" w:rsidR="00000000" w:rsidRPr="00000000">
        <w:rPr>
          <w:rtl w:val="0"/>
        </w:rPr>
        <w:t xml:space="preserve">Category 4: Access and Equity</w:t>
      </w:r>
    </w:p>
    <w:p w:rsidR="00000000" w:rsidDel="00000000" w:rsidP="00000000" w:rsidRDefault="00000000" w:rsidRPr="00000000" w14:paraId="0000035B">
      <w:pPr>
        <w:spacing w:after="240" w:lineRule="auto"/>
        <w:rPr>
          <w:rFonts w:ascii="Arial" w:cs="Arial" w:eastAsia="Arial" w:hAnsi="Arial"/>
          <w:color w:val="000000"/>
        </w:rPr>
      </w:pPr>
      <w:r w:rsidDel="00000000" w:rsidR="00000000" w:rsidRPr="00000000">
        <w:rPr>
          <w:rFonts w:ascii="Arial" w:cs="Arial" w:eastAsia="Arial" w:hAnsi="Arial"/>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35C">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35D">
            <w:pPr>
              <w:pStyle w:val="Heading3"/>
              <w:jc w:val="center"/>
              <w:rPr/>
            </w:pPr>
            <w:r w:rsidDel="00000000" w:rsidR="00000000" w:rsidRPr="00000000">
              <w:rPr>
                <w:rtl w:val="0"/>
              </w:rPr>
              <w:t xml:space="preserve">Access and Equity</w:t>
            </w:r>
          </w:p>
        </w:tc>
        <w:tc>
          <w:tcPr>
            <w:shd w:fill="d9d9d9" w:val="clear"/>
          </w:tcPr>
          <w:p w:rsidR="00000000" w:rsidDel="00000000" w:rsidP="00000000" w:rsidRDefault="00000000" w:rsidRPr="00000000" w14:paraId="0000035E">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35F">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60">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361">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62">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363">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364">
            <w:pPr>
              <w:spacing w:before="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365">
            <w:pPr>
              <w:spacing w:after="240" w:lineRule="auto"/>
              <w:rPr/>
            </w:pPr>
            <w:r w:rsidDel="00000000" w:rsidR="00000000" w:rsidRPr="00000000">
              <w:rPr>
                <w:rFonts w:ascii="Arial" w:cs="Arial" w:eastAsia="Arial" w:hAnsi="Arial"/>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p w:rsidR="00000000" w:rsidDel="00000000" w:rsidP="00000000" w:rsidRDefault="00000000" w:rsidRPr="00000000" w14:paraId="0000036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Supports for Diverse Student Populations and Culturally Responsive Practices</w:t>
            </w:r>
          </w:p>
          <w:p w:rsidR="00000000" w:rsidDel="00000000" w:rsidP="00000000" w:rsidRDefault="00000000" w:rsidRPr="00000000" w14:paraId="00000367">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Universal Design for Learning principles, culturally responsive strategies, and scaffolds to meet the needs of all learners. For an overview of these supports,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3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36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Optimizing Learning Through Universal Design</w:t>
            </w:r>
            <w:r w:rsidDel="00000000" w:rsidR="00000000" w:rsidRPr="00000000">
              <w:rPr>
                <w:rFonts w:ascii="Arial" w:cs="Arial" w:eastAsia="Arial" w:hAnsi="Arial"/>
                <w:sz w:val="20"/>
                <w:szCs w:val="20"/>
                <w:rtl w:val="0"/>
              </w:rPr>
              <w:t xml:space="preserve"> -- </w:t>
            </w:r>
            <w:hyperlink r:id="rId122">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Building Executive Function Skills</w:t>
            </w:r>
            <w:r w:rsidDel="00000000" w:rsidR="00000000" w:rsidRPr="00000000">
              <w:rPr>
                <w:rFonts w:ascii="Arial" w:cs="Arial" w:eastAsia="Arial" w:hAnsi="Arial"/>
                <w:sz w:val="20"/>
                <w:szCs w:val="20"/>
                <w:rtl w:val="0"/>
              </w:rPr>
              <w:t xml:space="preserve"> -- </w:t>
            </w:r>
            <w:hyperlink r:id="rId123">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 </w:t>
            </w:r>
            <w:hyperlink r:id="rId124">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Language Development into Instruction</w:t>
            </w:r>
            <w:r w:rsidDel="00000000" w:rsidR="00000000" w:rsidRPr="00000000">
              <w:rPr>
                <w:rFonts w:ascii="Arial" w:cs="Arial" w:eastAsia="Arial" w:hAnsi="Arial"/>
                <w:sz w:val="20"/>
                <w:szCs w:val="20"/>
                <w:rtl w:val="0"/>
              </w:rPr>
              <w:t xml:space="preserve"> -- </w:t>
            </w:r>
            <w:hyperlink r:id="rId125">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Multilingual Learners Through Asset-Based Supports</w:t>
            </w:r>
            <w:r w:rsidDel="00000000" w:rsidR="00000000" w:rsidRPr="00000000">
              <w:rPr>
                <w:rFonts w:ascii="Arial" w:cs="Arial" w:eastAsia="Arial" w:hAnsi="Arial"/>
                <w:sz w:val="20"/>
                <w:szCs w:val="20"/>
                <w:rtl w:val="0"/>
              </w:rPr>
              <w:t xml:space="preserve"> -- </w:t>
            </w:r>
            <w:hyperlink r:id="rId126">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4">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Fostering Supporting and Responsive Instruction</w:t>
            </w:r>
            <w:r w:rsidDel="00000000" w:rsidR="00000000" w:rsidRPr="00000000">
              <w:rPr>
                <w:rFonts w:ascii="Arial" w:cs="Arial" w:eastAsia="Arial" w:hAnsi="Arial"/>
                <w:sz w:val="20"/>
                <w:szCs w:val="20"/>
                <w:rtl w:val="0"/>
              </w:rPr>
              <w:t xml:space="preserve"> -- </w:t>
            </w:r>
            <w:hyperlink r:id="rId127">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Cultivating Student Ownership of Learning</w:t>
            </w:r>
            <w:r w:rsidDel="00000000" w:rsidR="00000000" w:rsidRPr="00000000">
              <w:rPr>
                <w:rFonts w:ascii="Arial" w:cs="Arial" w:eastAsia="Arial" w:hAnsi="Arial"/>
                <w:sz w:val="20"/>
                <w:szCs w:val="20"/>
                <w:rtl w:val="0"/>
              </w:rPr>
              <w:t xml:space="preserve"> -- </w:t>
            </w:r>
            <w:hyperlink r:id="rId128">
              <w:r w:rsidDel="00000000" w:rsidR="00000000" w:rsidRPr="00000000">
                <w:rPr>
                  <w:rFonts w:ascii="Arial" w:cs="Arial" w:eastAsia="Arial" w:hAnsi="Arial"/>
                  <w:color w:val="1155cc"/>
                  <w:sz w:val="20"/>
                  <w:szCs w:val="20"/>
                  <w:u w:val="single"/>
                  <w:rtl w:val="0"/>
                </w:rPr>
                <w:t xml:space="preserve">TIG pp. TIGO 86–87</w:t>
              </w:r>
            </w:hyperlink>
            <w:r w:rsidDel="00000000" w:rsidR="00000000" w:rsidRPr="00000000">
              <w:rPr>
                <w:rtl w:val="0"/>
              </w:rPr>
            </w:r>
          </w:p>
          <w:p w:rsidR="00000000" w:rsidDel="00000000" w:rsidP="00000000" w:rsidRDefault="00000000" w:rsidRPr="00000000" w14:paraId="000003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Instructional Supports</w:t>
            </w:r>
          </w:p>
          <w:p w:rsidR="00000000" w:rsidDel="00000000" w:rsidP="00000000" w:rsidRDefault="00000000" w:rsidRPr="00000000" w14:paraId="00000379">
            <w:pPr>
              <w:rPr>
                <w:rFonts w:ascii="Arial" w:cs="Arial" w:eastAsia="Arial" w:hAnsi="Arial"/>
                <w:sz w:val="20"/>
                <w:szCs w:val="20"/>
              </w:rPr>
            </w:pPr>
            <w:r w:rsidDel="00000000" w:rsidR="00000000" w:rsidRPr="00000000">
              <w:rPr>
                <w:rFonts w:ascii="Arial" w:cs="Arial" w:eastAsia="Arial" w:hAnsi="Arial"/>
                <w:sz w:val="20"/>
                <w:szCs w:val="20"/>
                <w:rtl w:val="0"/>
              </w:rPr>
              <w:t xml:space="preserve">For Multilingual Learner supports, opportunities to connect to students' experiences, cultures, interests, and identities, Differentiation Strategies aligned with the UDL framework, and Math Language Routines, see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Instructional Strategies,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Multilingual Learner Support Handbook,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37C">
            <w:pPr>
              <w:rPr>
                <w:rFonts w:ascii="Arial" w:cs="Arial" w:eastAsia="Arial" w:hAnsi="Arial"/>
                <w:sz w:val="20"/>
                <w:szCs w:val="20"/>
              </w:rPr>
            </w:pPr>
            <w:r w:rsidDel="00000000" w:rsidR="00000000" w:rsidRPr="00000000">
              <w:rPr>
                <w:rFonts w:ascii="Arial" w:cs="Arial" w:eastAsia="Arial" w:hAnsi="Arial"/>
                <w:sz w:val="20"/>
                <w:szCs w:val="20"/>
                <w:rtl w:val="0"/>
              </w:rPr>
              <w:t xml:space="preserve">Equity and Access for All Learners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29">
              <w:r w:rsidDel="00000000" w:rsidR="00000000" w:rsidRPr="00000000">
                <w:rPr>
                  <w:rFonts w:ascii="Arial" w:cs="Arial" w:eastAsia="Arial" w:hAnsi="Arial"/>
                  <w:color w:val="1155cc"/>
                  <w:sz w:val="20"/>
                  <w:szCs w:val="20"/>
                  <w:u w:val="single"/>
                  <w:rtl w:val="0"/>
                </w:rPr>
                <w:t xml:space="preserve">TIG pp. 10–12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Instructional Strategies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7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Instructional Strategies;</w:t>
            </w:r>
          </w:p>
          <w:p w:rsidR="00000000" w:rsidDel="00000000" w:rsidP="00000000" w:rsidRDefault="00000000" w:rsidRPr="00000000" w14:paraId="000003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Leveled Scaffolds,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8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Multilingual Learner Support Handbook;</w:t>
            </w:r>
          </w:p>
          <w:p w:rsidR="00000000" w:rsidDel="00000000" w:rsidP="00000000" w:rsidRDefault="00000000" w:rsidRPr="00000000" w14:paraId="000003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Differentiation Strategies</w:t>
            </w:r>
            <w:r w:rsidDel="00000000" w:rsidR="00000000" w:rsidRPr="00000000">
              <w:rPr>
                <w:rtl w:val="0"/>
              </w:rPr>
            </w:r>
          </w:p>
          <w:p w:rsidR="00000000" w:rsidDel="00000000" w:rsidP="00000000" w:rsidRDefault="00000000" w:rsidRPr="00000000" w14:paraId="00000385">
            <w:pPr>
              <w:rPr>
                <w:rFonts w:ascii="Arial" w:cs="Arial" w:eastAsia="Arial" w:hAnsi="Arial"/>
                <w:sz w:val="20"/>
                <w:szCs w:val="20"/>
              </w:rPr>
            </w:pPr>
            <w:hyperlink r:id="rId130">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7">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Addition Puzzles – </w:t>
            </w:r>
            <w:r w:rsidDel="00000000" w:rsidR="00000000" w:rsidRPr="00000000">
              <w:rPr>
                <w:rFonts w:ascii="Arial" w:cs="Arial" w:eastAsia="Arial" w:hAnsi="Arial"/>
                <w:i w:val="1"/>
                <w:sz w:val="20"/>
                <w:szCs w:val="20"/>
                <w:rtl w:val="0"/>
              </w:rPr>
              <w:t xml:space="preserve">Differentiation Strategies</w:t>
            </w:r>
          </w:p>
          <w:p w:rsidR="00000000" w:rsidDel="00000000" w:rsidP="00000000" w:rsidRDefault="00000000" w:rsidRPr="00000000" w14:paraId="00000388">
            <w:pPr>
              <w:rPr>
                <w:rFonts w:ascii="Arial" w:cs="Arial" w:eastAsia="Arial" w:hAnsi="Arial"/>
                <w:sz w:val="20"/>
                <w:szCs w:val="20"/>
              </w:rPr>
            </w:pPr>
            <w:hyperlink r:id="rId131">
              <w:r w:rsidDel="00000000" w:rsidR="00000000" w:rsidRPr="00000000">
                <w:rPr>
                  <w:rFonts w:ascii="Arial" w:cs="Arial" w:eastAsia="Arial" w:hAnsi="Arial"/>
                  <w:color w:val="1155cc"/>
                  <w:sz w:val="20"/>
                  <w:szCs w:val="20"/>
                  <w:u w:val="single"/>
                  <w:rtl w:val="0"/>
                </w:rPr>
                <w:t xml:space="preserve">TIG p. 27</w:t>
              </w:r>
            </w:hyperlink>
            <w:r w:rsidDel="00000000" w:rsidR="00000000" w:rsidRPr="00000000">
              <w:rPr>
                <w:rtl w:val="0"/>
              </w:rPr>
            </w:r>
          </w:p>
          <w:p w:rsidR="00000000" w:rsidDel="00000000" w:rsidP="00000000" w:rsidRDefault="00000000" w:rsidRPr="00000000" w14:paraId="000003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6">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3A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AA">
            <w:pPr>
              <w:spacing w:before="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3AB">
            <w:pPr>
              <w:spacing w:after="240" w:lineRule="auto"/>
              <w:rPr>
                <w:rFonts w:ascii="Arial" w:cs="Arial" w:eastAsia="Arial" w:hAnsi="Arial"/>
              </w:rPr>
            </w:pPr>
            <w:r w:rsidDel="00000000" w:rsidR="00000000" w:rsidRPr="00000000">
              <w:rPr>
                <w:rFonts w:ascii="Arial" w:cs="Arial" w:eastAsia="Arial" w:hAnsi="Arial"/>
                <w:rtl w:val="0"/>
              </w:rPr>
              <w:t xml:space="preserve">Student materials are appropriate for use with a wide range of learners.</w:t>
            </w:r>
          </w:p>
          <w:p w:rsidR="00000000" w:rsidDel="00000000" w:rsidP="00000000" w:rsidRDefault="00000000" w:rsidRPr="00000000" w14:paraId="000003AC">
            <w:pPr>
              <w:spacing w:after="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A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Student Material Accessibility for a Wide Range of Learners</w:t>
            </w:r>
          </w:p>
          <w:p w:rsidR="00000000" w:rsidDel="00000000" w:rsidP="00000000" w:rsidRDefault="00000000" w:rsidRPr="00000000" w14:paraId="000003AE">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materials are developmentally appropriate, visually accessible, and designed for flexibility across a wide range of learners. For supportive design features,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sz w:val="22"/>
                <w:szCs w:val="22"/>
                <w:rtl w:val="0"/>
              </w:rPr>
              <w:t xml:space="preserve">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3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3B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Optimizing Learning Through Universal Design</w:t>
            </w:r>
            <w:r w:rsidDel="00000000" w:rsidR="00000000" w:rsidRPr="00000000">
              <w:rPr>
                <w:rFonts w:ascii="Arial" w:cs="Arial" w:eastAsia="Arial" w:hAnsi="Arial"/>
                <w:sz w:val="20"/>
                <w:szCs w:val="20"/>
                <w:rtl w:val="0"/>
              </w:rPr>
              <w:t xml:space="preserve"> -- </w:t>
            </w:r>
            <w:hyperlink r:id="rId132">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Building Executive Function Skills</w:t>
            </w:r>
            <w:r w:rsidDel="00000000" w:rsidR="00000000" w:rsidRPr="00000000">
              <w:rPr>
                <w:rFonts w:ascii="Arial" w:cs="Arial" w:eastAsia="Arial" w:hAnsi="Arial"/>
                <w:sz w:val="20"/>
                <w:szCs w:val="20"/>
                <w:rtl w:val="0"/>
              </w:rPr>
              <w:t xml:space="preserve"> -- </w:t>
            </w:r>
            <w:hyperlink r:id="rId133">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 </w:t>
            </w:r>
            <w:hyperlink r:id="rId134">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Language Development into Instruction</w:t>
            </w:r>
            <w:r w:rsidDel="00000000" w:rsidR="00000000" w:rsidRPr="00000000">
              <w:rPr>
                <w:rFonts w:ascii="Arial" w:cs="Arial" w:eastAsia="Arial" w:hAnsi="Arial"/>
                <w:sz w:val="20"/>
                <w:szCs w:val="20"/>
                <w:rtl w:val="0"/>
              </w:rPr>
              <w:t xml:space="preserve"> -- </w:t>
            </w:r>
            <w:hyperlink r:id="rId135">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Multilingual Learners Through Asset-Based Supports</w:t>
            </w:r>
            <w:r w:rsidDel="00000000" w:rsidR="00000000" w:rsidRPr="00000000">
              <w:rPr>
                <w:rFonts w:ascii="Arial" w:cs="Arial" w:eastAsia="Arial" w:hAnsi="Arial"/>
                <w:sz w:val="20"/>
                <w:szCs w:val="20"/>
                <w:rtl w:val="0"/>
              </w:rPr>
              <w:t xml:space="preserve"> -- </w:t>
            </w:r>
            <w:hyperlink r:id="rId136">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B">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Fostering Supporting and Responsive Instruction</w:t>
            </w:r>
            <w:r w:rsidDel="00000000" w:rsidR="00000000" w:rsidRPr="00000000">
              <w:rPr>
                <w:rFonts w:ascii="Arial" w:cs="Arial" w:eastAsia="Arial" w:hAnsi="Arial"/>
                <w:sz w:val="20"/>
                <w:szCs w:val="20"/>
                <w:rtl w:val="0"/>
              </w:rPr>
              <w:t xml:space="preserve"> -- </w:t>
            </w:r>
            <w:hyperlink r:id="rId137">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Cultivate Student Ownership of Learning</w:t>
            </w:r>
            <w:r w:rsidDel="00000000" w:rsidR="00000000" w:rsidRPr="00000000">
              <w:rPr>
                <w:rFonts w:ascii="Arial" w:cs="Arial" w:eastAsia="Arial" w:hAnsi="Arial"/>
                <w:sz w:val="20"/>
                <w:szCs w:val="20"/>
                <w:rtl w:val="0"/>
              </w:rPr>
              <w:t xml:space="preserve"> -- </w:t>
            </w:r>
            <w:hyperlink r:id="rId138">
              <w:r w:rsidDel="00000000" w:rsidR="00000000" w:rsidRPr="00000000">
                <w:rPr>
                  <w:rFonts w:ascii="Arial" w:cs="Arial" w:eastAsia="Arial" w:hAnsi="Arial"/>
                  <w:color w:val="1155cc"/>
                  <w:sz w:val="20"/>
                  <w:szCs w:val="20"/>
                  <w:u w:val="single"/>
                  <w:rtl w:val="0"/>
                </w:rPr>
                <w:t xml:space="preserve">TIG pp. TIGO 86–87</w:t>
              </w:r>
            </w:hyperlink>
            <w:r w:rsidDel="00000000" w:rsidR="00000000" w:rsidRPr="00000000">
              <w:rPr>
                <w:rtl w:val="0"/>
              </w:rPr>
            </w:r>
          </w:p>
          <w:p w:rsidR="00000000" w:rsidDel="00000000" w:rsidP="00000000" w:rsidRDefault="00000000" w:rsidRPr="00000000" w14:paraId="000003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Supports Ensuring Equity and Access</w:t>
            </w:r>
          </w:p>
          <w:p w:rsidR="00000000" w:rsidDel="00000000" w:rsidP="00000000" w:rsidRDefault="00000000" w:rsidRPr="00000000" w14:paraId="000003C1">
            <w:pPr>
              <w:rPr>
                <w:rFonts w:ascii="Arial" w:cs="Arial" w:eastAsia="Arial" w:hAnsi="Arial"/>
                <w:sz w:val="20"/>
                <w:szCs w:val="20"/>
              </w:rPr>
            </w:pPr>
            <w:r w:rsidDel="00000000" w:rsidR="00000000" w:rsidRPr="00000000">
              <w:rPr>
                <w:rFonts w:ascii="Arial" w:cs="Arial" w:eastAsia="Arial" w:hAnsi="Arial"/>
                <w:sz w:val="20"/>
                <w:szCs w:val="20"/>
                <w:rtl w:val="0"/>
              </w:rPr>
              <w:t xml:space="preserve">For embedded supports creating an environment where all students can actively engage in learning, see the </w:t>
            </w:r>
            <w:r w:rsidDel="00000000" w:rsidR="00000000" w:rsidRPr="00000000">
              <w:rPr>
                <w:rFonts w:ascii="Arial" w:cs="Arial" w:eastAsia="Arial" w:hAnsi="Arial"/>
                <w:i w:val="1"/>
                <w:sz w:val="20"/>
                <w:szCs w:val="20"/>
                <w:rtl w:val="0"/>
              </w:rPr>
              <w:t xml:space="preserve">Topic Overviews, Instructional Strategies,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C2">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C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3C4">
            <w:pPr>
              <w:rPr>
                <w:rFonts w:ascii="Arial" w:cs="Arial" w:eastAsia="Arial" w:hAnsi="Arial"/>
                <w:sz w:val="20"/>
                <w:szCs w:val="20"/>
              </w:rPr>
            </w:pPr>
            <w:r w:rsidDel="00000000" w:rsidR="00000000" w:rsidRPr="00000000">
              <w:rPr>
                <w:rFonts w:ascii="Arial" w:cs="Arial" w:eastAsia="Arial" w:hAnsi="Arial"/>
                <w:sz w:val="20"/>
                <w:szCs w:val="20"/>
                <w:rtl w:val="0"/>
              </w:rPr>
              <w:t xml:space="preserve">Multilingual Learner Supports, Cultivate Connections, Supporting UDL, Math Language Routine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39">
              <w:r w:rsidDel="00000000" w:rsidR="00000000" w:rsidRPr="00000000">
                <w:rPr>
                  <w:rFonts w:ascii="Arial" w:cs="Arial" w:eastAsia="Arial" w:hAnsi="Arial"/>
                  <w:color w:val="1155cc"/>
                  <w:sz w:val="20"/>
                  <w:szCs w:val="20"/>
                  <w:u w:val="single"/>
                  <w:rtl w:val="0"/>
                </w:rPr>
                <w:t xml:space="preserve">TIG pp. 10-12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Addition Puzzles -- </w:t>
            </w:r>
            <w:r w:rsidDel="00000000" w:rsidR="00000000" w:rsidRPr="00000000">
              <w:rPr>
                <w:rFonts w:ascii="Arial" w:cs="Arial" w:eastAsia="Arial" w:hAnsi="Arial"/>
                <w:i w:val="1"/>
                <w:sz w:val="20"/>
                <w:szCs w:val="20"/>
                <w:rtl w:val="0"/>
              </w:rPr>
              <w:t xml:space="preserve">Cultivate Connections</w:t>
            </w:r>
            <w:r w:rsidDel="00000000" w:rsidR="00000000" w:rsidRPr="00000000">
              <w:rPr>
                <w:rtl w:val="0"/>
              </w:rPr>
            </w:r>
          </w:p>
          <w:p w:rsidR="00000000" w:rsidDel="00000000" w:rsidP="00000000" w:rsidRDefault="00000000" w:rsidRPr="00000000" w14:paraId="000003C7">
            <w:pPr>
              <w:rPr>
                <w:rFonts w:ascii="Arial" w:cs="Arial" w:eastAsia="Arial" w:hAnsi="Arial"/>
                <w:sz w:val="20"/>
                <w:szCs w:val="20"/>
              </w:rPr>
            </w:pPr>
            <w:hyperlink r:id="rId140">
              <w:r w:rsidDel="00000000" w:rsidR="00000000" w:rsidRPr="00000000">
                <w:rPr>
                  <w:rFonts w:ascii="Arial" w:cs="Arial" w:eastAsia="Arial" w:hAnsi="Arial"/>
                  <w:color w:val="1155cc"/>
                  <w:sz w:val="20"/>
                  <w:szCs w:val="20"/>
                  <w:u w:val="single"/>
                  <w:rtl w:val="0"/>
                </w:rPr>
                <w:t xml:space="preserve">TIG p. 25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Instructional Strategies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3C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Instructional Strategies</w:t>
            </w:r>
          </w:p>
          <w:p w:rsidR="00000000" w:rsidDel="00000000" w:rsidP="00000000" w:rsidRDefault="00000000" w:rsidRPr="00000000" w14:paraId="000003C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Inclusive and Adaptable Student Materials</w:t>
            </w:r>
          </w:p>
          <w:p w:rsidR="00000000" w:rsidDel="00000000" w:rsidP="00000000" w:rsidRDefault="00000000" w:rsidRPr="00000000" w14:paraId="000003CD">
            <w:pPr>
              <w:rPr>
                <w:rFonts w:ascii="Arial" w:cs="Arial" w:eastAsia="Arial" w:hAnsi="Arial"/>
                <w:sz w:val="20"/>
                <w:szCs w:val="20"/>
              </w:rPr>
            </w:pPr>
            <w:r w:rsidDel="00000000" w:rsidR="00000000" w:rsidRPr="00000000">
              <w:rPr>
                <w:rFonts w:ascii="Arial" w:cs="Arial" w:eastAsia="Arial" w:hAnsi="Arial"/>
                <w:sz w:val="20"/>
                <w:szCs w:val="20"/>
                <w:rtl w:val="0"/>
              </w:rPr>
              <w:t xml:space="preserve">Grade K</w:t>
            </w:r>
          </w:p>
          <w:p w:rsidR="00000000" w:rsidDel="00000000" w:rsidP="00000000" w:rsidRDefault="00000000" w:rsidRPr="00000000" w14:paraId="000003C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M3, T5, L2:</w:t>
            </w:r>
            <w:r w:rsidDel="00000000" w:rsidR="00000000" w:rsidRPr="00000000">
              <w:rPr>
                <w:rFonts w:ascii="Arial" w:cs="Arial" w:eastAsia="Arial" w:hAnsi="Arial"/>
                <w:sz w:val="20"/>
                <w:szCs w:val="20"/>
                <w:rtl w:val="0"/>
              </w:rPr>
              <w:t xml:space="preserve"> Joining Within 10</w:t>
            </w:r>
          </w:p>
          <w:p w:rsidR="00000000" w:rsidDel="00000000" w:rsidP="00000000" w:rsidRDefault="00000000" w:rsidRPr="00000000" w14:paraId="000003CF">
            <w:pPr>
              <w:rPr>
                <w:rFonts w:ascii="Arial" w:cs="Arial" w:eastAsia="Arial" w:hAnsi="Arial"/>
                <w:sz w:val="20"/>
                <w:szCs w:val="20"/>
              </w:rPr>
            </w:pPr>
            <w:hyperlink r:id="rId141">
              <w:r w:rsidDel="00000000" w:rsidR="00000000" w:rsidRPr="00000000">
                <w:rPr>
                  <w:rFonts w:ascii="Arial" w:cs="Arial" w:eastAsia="Arial" w:hAnsi="Arial"/>
                  <w:color w:val="1155cc"/>
                  <w:sz w:val="20"/>
                  <w:szCs w:val="20"/>
                  <w:u w:val="single"/>
                  <w:rtl w:val="0"/>
                </w:rPr>
                <w:t xml:space="preserve">SRB pp. 151–152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M4, T8, L11:</w:t>
            </w:r>
            <w:r w:rsidDel="00000000" w:rsidR="00000000" w:rsidRPr="00000000">
              <w:rPr>
                <w:rFonts w:ascii="Arial" w:cs="Arial" w:eastAsia="Arial" w:hAnsi="Arial"/>
                <w:sz w:val="20"/>
                <w:szCs w:val="20"/>
                <w:rtl w:val="0"/>
              </w:rPr>
              <w:t xml:space="preserve"> Re-Engaging with Describing and Comparing Attributes</w:t>
            </w:r>
          </w:p>
          <w:p w:rsidR="00000000" w:rsidDel="00000000" w:rsidP="00000000" w:rsidRDefault="00000000" w:rsidRPr="00000000" w14:paraId="000003D2">
            <w:pPr>
              <w:rPr>
                <w:rFonts w:ascii="Arial" w:cs="Arial" w:eastAsia="Arial" w:hAnsi="Arial"/>
                <w:sz w:val="20"/>
                <w:szCs w:val="20"/>
              </w:rPr>
            </w:pPr>
            <w:hyperlink r:id="rId142">
              <w:r w:rsidDel="00000000" w:rsidR="00000000" w:rsidRPr="00000000">
                <w:rPr>
                  <w:rFonts w:ascii="Arial" w:cs="Arial" w:eastAsia="Arial" w:hAnsi="Arial"/>
                  <w:color w:val="1155cc"/>
                  <w:sz w:val="20"/>
                  <w:szCs w:val="20"/>
                  <w:u w:val="single"/>
                  <w:rtl w:val="0"/>
                </w:rPr>
                <w:t xml:space="preserve">SRB pp. 255–258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4">
            <w:pPr>
              <w:rPr>
                <w:rFonts w:ascii="Arial" w:cs="Arial" w:eastAsia="Arial" w:hAnsi="Arial"/>
                <w:sz w:val="20"/>
                <w:szCs w:val="20"/>
              </w:rPr>
            </w:pP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3D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T4, L7: </w:t>
            </w:r>
            <w:r w:rsidDel="00000000" w:rsidR="00000000" w:rsidRPr="00000000">
              <w:rPr>
                <w:rFonts w:ascii="Arial" w:cs="Arial" w:eastAsia="Arial" w:hAnsi="Arial"/>
                <w:sz w:val="20"/>
                <w:szCs w:val="20"/>
                <w:rtl w:val="0"/>
              </w:rPr>
              <w:t xml:space="preserve">Comparing Measurements</w:t>
            </w:r>
          </w:p>
          <w:p w:rsidR="00000000" w:rsidDel="00000000" w:rsidP="00000000" w:rsidRDefault="00000000" w:rsidRPr="00000000" w14:paraId="000003D6">
            <w:pPr>
              <w:rPr>
                <w:rFonts w:ascii="Arial" w:cs="Arial" w:eastAsia="Arial" w:hAnsi="Arial"/>
                <w:sz w:val="20"/>
                <w:szCs w:val="20"/>
              </w:rPr>
            </w:pPr>
            <w:hyperlink r:id="rId143">
              <w:r w:rsidDel="00000000" w:rsidR="00000000" w:rsidRPr="00000000">
                <w:rPr>
                  <w:rFonts w:ascii="Arial" w:cs="Arial" w:eastAsia="Arial" w:hAnsi="Arial"/>
                  <w:color w:val="1155cc"/>
                  <w:sz w:val="20"/>
                  <w:szCs w:val="20"/>
                  <w:u w:val="single"/>
                  <w:rtl w:val="0"/>
                </w:rPr>
                <w:t xml:space="preserve">SRB pp. 205–206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T3, L13: </w:t>
            </w:r>
            <w:r w:rsidDel="00000000" w:rsidR="00000000" w:rsidRPr="00000000">
              <w:rPr>
                <w:rFonts w:ascii="Arial" w:cs="Arial" w:eastAsia="Arial" w:hAnsi="Arial"/>
                <w:sz w:val="20"/>
                <w:szCs w:val="20"/>
                <w:rtl w:val="0"/>
              </w:rPr>
              <w:t xml:space="preserve">Re-Engaging with Modeling Subtraction</w:t>
            </w:r>
          </w:p>
          <w:p w:rsidR="00000000" w:rsidDel="00000000" w:rsidP="00000000" w:rsidRDefault="00000000" w:rsidRPr="00000000" w14:paraId="000003D9">
            <w:pPr>
              <w:rPr>
                <w:rFonts w:ascii="Arial" w:cs="Arial" w:eastAsia="Arial" w:hAnsi="Arial"/>
                <w:sz w:val="20"/>
                <w:szCs w:val="20"/>
              </w:rPr>
            </w:pPr>
            <w:hyperlink r:id="rId144">
              <w:r w:rsidDel="00000000" w:rsidR="00000000" w:rsidRPr="00000000">
                <w:rPr>
                  <w:rFonts w:ascii="Arial" w:cs="Arial" w:eastAsia="Arial" w:hAnsi="Arial"/>
                  <w:color w:val="1155cc"/>
                  <w:sz w:val="20"/>
                  <w:szCs w:val="20"/>
                  <w:u w:val="single"/>
                  <w:rtl w:val="0"/>
                </w:rPr>
                <w:t xml:space="preserve">SRB pp. 171–174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B">
            <w:pPr>
              <w:rPr>
                <w:rFonts w:ascii="Arial" w:cs="Arial" w:eastAsia="Arial" w:hAnsi="Arial"/>
                <w:sz w:val="20"/>
                <w:szCs w:val="20"/>
              </w:rPr>
            </w:pPr>
            <w:r w:rsidDel="00000000" w:rsidR="00000000" w:rsidRPr="00000000">
              <w:rPr>
                <w:rFonts w:ascii="Arial" w:cs="Arial" w:eastAsia="Arial" w:hAnsi="Arial"/>
                <w:sz w:val="20"/>
                <w:szCs w:val="20"/>
                <w:rtl w:val="0"/>
              </w:rPr>
              <w:t xml:space="preserve">Grade 5</w:t>
            </w:r>
          </w:p>
          <w:p w:rsidR="00000000" w:rsidDel="00000000" w:rsidP="00000000" w:rsidRDefault="00000000" w:rsidRPr="00000000" w14:paraId="000003D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T3, L4: </w:t>
            </w:r>
            <w:r w:rsidDel="00000000" w:rsidR="00000000" w:rsidRPr="00000000">
              <w:rPr>
                <w:rFonts w:ascii="Arial" w:cs="Arial" w:eastAsia="Arial" w:hAnsi="Arial"/>
                <w:sz w:val="20"/>
                <w:szCs w:val="20"/>
                <w:rtl w:val="0"/>
              </w:rPr>
              <w:t xml:space="preserve">Multiplying Using the Standard Algorithm</w:t>
            </w:r>
          </w:p>
          <w:p w:rsidR="00000000" w:rsidDel="00000000" w:rsidP="00000000" w:rsidRDefault="00000000" w:rsidRPr="00000000" w14:paraId="000003DD">
            <w:pPr>
              <w:rPr>
                <w:rFonts w:ascii="Arial" w:cs="Arial" w:eastAsia="Arial" w:hAnsi="Arial"/>
                <w:sz w:val="20"/>
                <w:szCs w:val="20"/>
              </w:rPr>
            </w:pPr>
            <w:hyperlink r:id="rId145">
              <w:r w:rsidDel="00000000" w:rsidR="00000000" w:rsidRPr="00000000">
                <w:rPr>
                  <w:rFonts w:ascii="Arial" w:cs="Arial" w:eastAsia="Arial" w:hAnsi="Arial"/>
                  <w:color w:val="1155cc"/>
                  <w:sz w:val="20"/>
                  <w:szCs w:val="20"/>
                  <w:u w:val="single"/>
                  <w:rtl w:val="0"/>
                </w:rPr>
                <w:t xml:space="preserve">SRB pp. 103–108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L11: </w:t>
            </w:r>
            <w:r w:rsidDel="00000000" w:rsidR="00000000" w:rsidRPr="00000000">
              <w:rPr>
                <w:rFonts w:ascii="Arial" w:cs="Arial" w:eastAsia="Arial" w:hAnsi="Arial"/>
                <w:sz w:val="20"/>
                <w:szCs w:val="20"/>
                <w:rtl w:val="0"/>
              </w:rPr>
              <w:t xml:space="preserve">Re-Engaging with Writing and Interpreting Numeric Expressions</w:t>
            </w:r>
          </w:p>
          <w:p w:rsidR="00000000" w:rsidDel="00000000" w:rsidP="00000000" w:rsidRDefault="00000000" w:rsidRPr="00000000" w14:paraId="000003E0">
            <w:pPr>
              <w:rPr>
                <w:rFonts w:ascii="Arial" w:cs="Arial" w:eastAsia="Arial" w:hAnsi="Arial"/>
                <w:sz w:val="20"/>
                <w:szCs w:val="20"/>
              </w:rPr>
            </w:pPr>
            <w:hyperlink r:id="rId146">
              <w:r w:rsidDel="00000000" w:rsidR="00000000" w:rsidRPr="00000000">
                <w:rPr>
                  <w:rFonts w:ascii="Arial" w:cs="Arial" w:eastAsia="Arial" w:hAnsi="Arial"/>
                  <w:color w:val="1155cc"/>
                  <w:sz w:val="20"/>
                  <w:szCs w:val="20"/>
                  <w:u w:val="single"/>
                  <w:rtl w:val="0"/>
                </w:rPr>
                <w:t xml:space="preserve">SRB pp. 83–88</w:t>
              </w:r>
            </w:hyperlink>
            <w:r w:rsidDel="00000000" w:rsidR="00000000" w:rsidRPr="00000000">
              <w:rPr>
                <w:rtl w:val="0"/>
              </w:rPr>
            </w:r>
          </w:p>
          <w:p w:rsidR="00000000" w:rsidDel="00000000" w:rsidP="00000000" w:rsidRDefault="00000000" w:rsidRPr="00000000" w14:paraId="000003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3F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F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F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FC">
            <w:pPr>
              <w:spacing w:before="40" w:lineRule="auto"/>
              <w:jc w:val="cente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3FD">
            <w:pPr>
              <w:spacing w:after="240" w:lineRule="auto"/>
              <w:rPr>
                <w:rFonts w:ascii="Arial" w:cs="Arial" w:eastAsia="Arial" w:hAnsi="Arial"/>
              </w:rPr>
            </w:pPr>
            <w:r w:rsidDel="00000000" w:rsidR="00000000" w:rsidRPr="00000000">
              <w:rPr>
                <w:rFonts w:ascii="Arial" w:cs="Arial" w:eastAsia="Arial" w:hAnsi="Arial"/>
                <w:rtl w:val="0"/>
              </w:rPr>
              <w:t xml:space="preserve">Teacher materials include comprehensive teacher guidance and differentiation strategies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based on current and confirmed research, to adapt the curriculum to meet students identified special needs and to provide effective, efficient instruction for all students.</w:t>
            </w:r>
          </w:p>
        </w:tc>
        <w:tc>
          <w:tcPr/>
          <w:p w:rsidR="00000000" w:rsidDel="00000000" w:rsidP="00000000" w:rsidRDefault="00000000" w:rsidRPr="00000000" w14:paraId="000003F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Research-Based Differentiation and Instructional Guidance</w:t>
            </w:r>
          </w:p>
          <w:p w:rsidR="00000000" w:rsidDel="00000000" w:rsidP="00000000" w:rsidRDefault="00000000" w:rsidRPr="00000000" w14:paraId="000003FF">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guidance and embedded strategies that support differentiation based on diverse learner profiles and current research. For structured support within lessons, refer to the </w:t>
            </w:r>
            <w:r w:rsidDel="00000000" w:rsidR="00000000" w:rsidRPr="00000000">
              <w:rPr>
                <w:rFonts w:ascii="Arial" w:cs="Arial" w:eastAsia="Arial" w:hAnsi="Arial"/>
                <w:i w:val="1"/>
                <w:sz w:val="20"/>
                <w:szCs w:val="20"/>
                <w:rtl w:val="0"/>
              </w:rPr>
              <w:t xml:space="preserve">Effective Planning and Teaching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4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40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147">
              <w:r w:rsidDel="00000000" w:rsidR="00000000" w:rsidRPr="00000000">
                <w:rPr>
                  <w:rFonts w:ascii="Arial" w:cs="Arial" w:eastAsia="Arial" w:hAnsi="Arial"/>
                  <w:color w:val="1155cc"/>
                  <w:sz w:val="20"/>
                  <w:szCs w:val="20"/>
                  <w:u w:val="single"/>
                  <w:rtl w:val="0"/>
                </w:rPr>
                <w:t xml:space="preserve">TIG pp. TIGO 64–66</w:t>
              </w:r>
            </w:hyperlink>
            <w:r w:rsidDel="00000000" w:rsidR="00000000" w:rsidRPr="00000000">
              <w:rPr>
                <w:rtl w:val="0"/>
              </w:rPr>
            </w:r>
          </w:p>
          <w:p w:rsidR="00000000" w:rsidDel="00000000" w:rsidP="00000000" w:rsidRDefault="00000000" w:rsidRPr="00000000" w14:paraId="000004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Differentiation Tools</w:t>
            </w:r>
          </w:p>
          <w:p w:rsidR="00000000" w:rsidDel="00000000" w:rsidP="00000000" w:rsidRDefault="00000000" w:rsidRPr="00000000" w14:paraId="00000405">
            <w:pPr>
              <w:rPr>
                <w:rFonts w:ascii="Arial" w:cs="Arial" w:eastAsia="Arial" w:hAnsi="Arial"/>
                <w:sz w:val="20"/>
                <w:szCs w:val="20"/>
              </w:rPr>
            </w:pPr>
            <w:r w:rsidDel="00000000" w:rsidR="00000000" w:rsidRPr="00000000">
              <w:rPr>
                <w:rFonts w:ascii="Arial" w:cs="Arial" w:eastAsia="Arial" w:hAnsi="Arial"/>
                <w:sz w:val="20"/>
                <w:szCs w:val="20"/>
                <w:rtl w:val="0"/>
              </w:rPr>
              <w:t xml:space="preserve">For comprehensive teacher guidance and differentiation strategies, see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Instructional Strategies,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408">
            <w:pPr>
              <w:rPr>
                <w:rFonts w:ascii="Arial" w:cs="Arial" w:eastAsia="Arial" w:hAnsi="Arial"/>
                <w:sz w:val="20"/>
                <w:szCs w:val="20"/>
              </w:rPr>
            </w:pPr>
            <w:r w:rsidDel="00000000" w:rsidR="00000000" w:rsidRPr="00000000">
              <w:rPr>
                <w:rFonts w:ascii="Arial" w:cs="Arial" w:eastAsia="Arial" w:hAnsi="Arial"/>
                <w:sz w:val="20"/>
                <w:szCs w:val="20"/>
                <w:rtl w:val="0"/>
              </w:rPr>
              <w:t xml:space="preserve">Supporting Universal Design for Learning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48">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A">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Differentiation Strategies and Embedded Supports </w:t>
            </w:r>
          </w:p>
          <w:p w:rsidR="00000000" w:rsidDel="00000000" w:rsidP="00000000" w:rsidRDefault="00000000" w:rsidRPr="00000000" w14:paraId="0000040B">
            <w:pPr>
              <w:rPr>
                <w:rFonts w:ascii="Arial" w:cs="Arial" w:eastAsia="Arial" w:hAnsi="Arial"/>
                <w:sz w:val="20"/>
                <w:szCs w:val="20"/>
              </w:rPr>
            </w:pPr>
            <w:hyperlink r:id="rId149">
              <w:r w:rsidDel="00000000" w:rsidR="00000000" w:rsidRPr="00000000">
                <w:rPr>
                  <w:rFonts w:ascii="Arial" w:cs="Arial" w:eastAsia="Arial" w:hAnsi="Arial"/>
                  <w:color w:val="1155cc"/>
                  <w:sz w:val="20"/>
                  <w:szCs w:val="20"/>
                  <w:u w:val="single"/>
                  <w:rtl w:val="0"/>
                </w:rPr>
                <w:t xml:space="preserve">TIG pp. 17–21</w:t>
              </w:r>
            </w:hyperlink>
            <w:r w:rsidDel="00000000" w:rsidR="00000000" w:rsidRPr="00000000">
              <w:rPr>
                <w:rFonts w:ascii="Arial" w:cs="Arial" w:eastAsia="Arial" w:hAnsi="Arial"/>
                <w:sz w:val="20"/>
                <w:szCs w:val="20"/>
                <w:rtl w:val="0"/>
              </w:rPr>
              <w:t xml:space="preserve">;</w:t>
              <w:br w:type="textWrapping"/>
              <w:br w:type="textWrapping"/>
            </w:r>
          </w:p>
          <w:p w:rsidR="00000000" w:rsidDel="00000000" w:rsidP="00000000" w:rsidRDefault="00000000" w:rsidRPr="00000000" w14:paraId="000004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D">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Differentiation Strategies and Embedded Supports</w:t>
            </w:r>
          </w:p>
          <w:p w:rsidR="00000000" w:rsidDel="00000000" w:rsidP="00000000" w:rsidRDefault="00000000" w:rsidRPr="00000000" w14:paraId="0000040E">
            <w:pPr>
              <w:rPr>
                <w:rFonts w:ascii="Arial" w:cs="Arial" w:eastAsia="Arial" w:hAnsi="Arial"/>
                <w:sz w:val="20"/>
                <w:szCs w:val="20"/>
              </w:rPr>
            </w:pPr>
            <w:hyperlink r:id="rId150">
              <w:r w:rsidDel="00000000" w:rsidR="00000000" w:rsidRPr="00000000">
                <w:rPr>
                  <w:rFonts w:ascii="Arial" w:cs="Arial" w:eastAsia="Arial" w:hAnsi="Arial"/>
                  <w:color w:val="1155cc"/>
                  <w:sz w:val="20"/>
                  <w:szCs w:val="20"/>
                  <w:u w:val="single"/>
                  <w:rtl w:val="0"/>
                </w:rPr>
                <w:t xml:space="preserve">TIG pp. 49–54</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40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Instructional Strategies and Math Language Routines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41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Instructional Strategies;</w:t>
            </w:r>
          </w:p>
          <w:p w:rsidR="00000000" w:rsidDel="00000000" w:rsidP="00000000" w:rsidRDefault="00000000" w:rsidRPr="00000000" w14:paraId="000004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Leveled Scaffolds,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41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Multilingual Learner Support Handbook</w:t>
            </w:r>
          </w:p>
          <w:p w:rsidR="00000000" w:rsidDel="00000000" w:rsidP="00000000" w:rsidRDefault="00000000" w:rsidRPr="00000000" w14:paraId="000004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4">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2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28">
            <w:pPr>
              <w:spacing w:before="40" w:lineRule="auto"/>
              <w:jc w:val="center"/>
              <w:rPr>
                <w:rFonts w:ascii="Arial" w:cs="Arial" w:eastAsia="Arial" w:hAnsi="Arial"/>
              </w:rPr>
            </w:pPr>
            <w:r w:rsidDel="00000000" w:rsidR="00000000" w:rsidRPr="00000000">
              <w:rPr>
                <w:rFonts w:ascii="Arial" w:cs="Arial" w:eastAsia="Arial" w:hAnsi="Arial"/>
                <w:rtl w:val="0"/>
              </w:rPr>
              <w:t xml:space="preserve">4.4</w:t>
            </w:r>
          </w:p>
          <w:p w:rsidR="00000000" w:rsidDel="00000000" w:rsidP="00000000" w:rsidRDefault="00000000" w:rsidRPr="00000000" w14:paraId="00000429">
            <w:pPr>
              <w:spacing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2A">
            <w:pPr>
              <w:spacing w:after="240" w:lineRule="auto"/>
              <w:rPr>
                <w:rFonts w:ascii="Arial" w:cs="Arial" w:eastAsia="Arial" w:hAnsi="Arial"/>
              </w:rPr>
            </w:pPr>
            <w:r w:rsidDel="00000000" w:rsidR="00000000" w:rsidRPr="00000000">
              <w:rPr>
                <w:rFonts w:ascii="Arial" w:cs="Arial" w:eastAsia="Arial" w:hAnsi="Arial"/>
                <w:rtl w:val="0"/>
              </w:rPr>
              <w:t xml:space="preserve">Teacher materials include strategies for students who are English learners that are consistent with the </w:t>
            </w:r>
            <w:r w:rsidDel="00000000" w:rsidR="00000000" w:rsidRPr="00000000">
              <w:rPr>
                <w:rFonts w:ascii="Arial" w:cs="Arial" w:eastAsia="Arial" w:hAnsi="Arial"/>
                <w:i w:val="1"/>
                <w:rtl w:val="0"/>
              </w:rPr>
              <w:t xml:space="preserve">California English Language Development Standards: Kindergarten Through Grade 12</w:t>
            </w:r>
            <w:r w:rsidDel="00000000" w:rsidR="00000000" w:rsidRPr="00000000">
              <w:rPr>
                <w:rFonts w:ascii="Arial" w:cs="Arial" w:eastAsia="Arial" w:hAnsi="Arial"/>
                <w:rtl w:val="0"/>
              </w:rPr>
              <w:t xml:space="preserve"> adopted under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p>
        </w:tc>
        <w:tc>
          <w:tcPr/>
          <w:p w:rsidR="00000000" w:rsidDel="00000000" w:rsidP="00000000" w:rsidRDefault="00000000" w:rsidRPr="00000000" w14:paraId="000004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Multilingual Learners</w:t>
            </w:r>
          </w:p>
          <w:p w:rsidR="00000000" w:rsidDel="00000000" w:rsidP="00000000" w:rsidRDefault="00000000" w:rsidRPr="00000000" w14:paraId="0000042C">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embedded support aligned with the CA ELD Standards, and include asset-based, scaffolded strategies for language development. For guidance on embedding language support through instruction, refer to the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all grades.</w:t>
            </w:r>
          </w:p>
          <w:p w:rsidR="00000000" w:rsidDel="00000000" w:rsidP="00000000" w:rsidRDefault="00000000" w:rsidRPr="00000000" w14:paraId="000004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42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 </w:t>
            </w:r>
            <w:hyperlink r:id="rId151">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Language Development into Instruction</w:t>
            </w:r>
            <w:r w:rsidDel="00000000" w:rsidR="00000000" w:rsidRPr="00000000">
              <w:rPr>
                <w:rFonts w:ascii="Arial" w:cs="Arial" w:eastAsia="Arial" w:hAnsi="Arial"/>
                <w:sz w:val="20"/>
                <w:szCs w:val="20"/>
                <w:rtl w:val="0"/>
              </w:rPr>
              <w:t xml:space="preserve"> -- </w:t>
            </w:r>
            <w:hyperlink r:id="rId152">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Multilingual Learners Through Asset-Based Supports</w:t>
            </w:r>
            <w:r w:rsidDel="00000000" w:rsidR="00000000" w:rsidRPr="00000000">
              <w:rPr>
                <w:rFonts w:ascii="Arial" w:cs="Arial" w:eastAsia="Arial" w:hAnsi="Arial"/>
                <w:sz w:val="20"/>
                <w:szCs w:val="20"/>
                <w:rtl w:val="0"/>
              </w:rPr>
              <w:t xml:space="preserve"> -- </w:t>
            </w:r>
            <w:hyperlink r:id="rId153">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tl w:val="0"/>
              </w:rPr>
            </w:r>
          </w:p>
          <w:p w:rsidR="00000000" w:rsidDel="00000000" w:rsidP="00000000" w:rsidRDefault="00000000" w:rsidRPr="00000000" w14:paraId="000004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Instructional Supports for English Learners</w:t>
            </w:r>
          </w:p>
          <w:p w:rsidR="00000000" w:rsidDel="00000000" w:rsidP="00000000" w:rsidRDefault="00000000" w:rsidRPr="00000000" w14:paraId="00000436">
            <w:pPr>
              <w:rPr>
                <w:rFonts w:ascii="Arial" w:cs="Arial" w:eastAsia="Arial" w:hAnsi="Arial"/>
                <w:sz w:val="20"/>
                <w:szCs w:val="20"/>
              </w:rPr>
            </w:pPr>
            <w:r w:rsidDel="00000000" w:rsidR="00000000" w:rsidRPr="00000000">
              <w:rPr>
                <w:rFonts w:ascii="Arial" w:cs="Arial" w:eastAsia="Arial" w:hAnsi="Arial"/>
                <w:sz w:val="20"/>
                <w:szCs w:val="20"/>
                <w:rtl w:val="0"/>
              </w:rPr>
              <w:t xml:space="preserve">For support in helping teachers better meet the needs of multilingual and English learner students, see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supports, see:</w:t>
            </w:r>
          </w:p>
          <w:p w:rsidR="00000000" w:rsidDel="00000000" w:rsidP="00000000" w:rsidRDefault="00000000" w:rsidRPr="00000000" w14:paraId="00000439">
            <w:pPr>
              <w:rPr>
                <w:rFonts w:ascii="Arial" w:cs="Arial" w:eastAsia="Arial" w:hAnsi="Arial"/>
                <w:sz w:val="20"/>
                <w:szCs w:val="20"/>
              </w:rPr>
            </w:pPr>
            <w:r w:rsidDel="00000000" w:rsidR="00000000" w:rsidRPr="00000000">
              <w:rPr>
                <w:rFonts w:ascii="Arial" w:cs="Arial" w:eastAsia="Arial" w:hAnsi="Arial"/>
                <w:sz w:val="20"/>
                <w:szCs w:val="20"/>
                <w:rtl w:val="0"/>
              </w:rPr>
              <w:t xml:space="preserve">Multilingual Learner Supports and Math Language Routine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54">
              <w:r w:rsidDel="00000000" w:rsidR="00000000" w:rsidRPr="00000000">
                <w:rPr>
                  <w:rFonts w:ascii="Arial" w:cs="Arial" w:eastAsia="Arial" w:hAnsi="Arial"/>
                  <w:color w:val="1155cc"/>
                  <w:sz w:val="20"/>
                  <w:szCs w:val="20"/>
                  <w:u w:val="single"/>
                  <w:rtl w:val="0"/>
                </w:rPr>
                <w:t xml:space="preserve">TIG pp. 10–11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D">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Language Goal</w:t>
            </w:r>
          </w:p>
          <w:p w:rsidR="00000000" w:rsidDel="00000000" w:rsidP="00000000" w:rsidRDefault="00000000" w:rsidRPr="00000000" w14:paraId="0000043E">
            <w:pPr>
              <w:rPr>
                <w:rFonts w:ascii="Arial" w:cs="Arial" w:eastAsia="Arial" w:hAnsi="Arial"/>
                <w:sz w:val="20"/>
                <w:szCs w:val="20"/>
              </w:rPr>
            </w:pPr>
            <w:hyperlink r:id="rId155">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43F">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Language Link and Multilingual Learner Support</w:t>
            </w:r>
          </w:p>
          <w:p w:rsidR="00000000" w:rsidDel="00000000" w:rsidP="00000000" w:rsidRDefault="00000000" w:rsidRPr="00000000" w14:paraId="00000440">
            <w:pPr>
              <w:rPr>
                <w:rFonts w:ascii="Arial" w:cs="Arial" w:eastAsia="Arial" w:hAnsi="Arial"/>
                <w:sz w:val="20"/>
                <w:szCs w:val="20"/>
              </w:rPr>
            </w:pPr>
            <w:hyperlink r:id="rId156">
              <w:r w:rsidDel="00000000" w:rsidR="00000000" w:rsidRPr="00000000">
                <w:rPr>
                  <w:rFonts w:ascii="Arial" w:cs="Arial" w:eastAsia="Arial" w:hAnsi="Arial"/>
                  <w:color w:val="1155cc"/>
                  <w:sz w:val="20"/>
                  <w:szCs w:val="20"/>
                  <w:u w:val="single"/>
                  <w:rtl w:val="0"/>
                </w:rPr>
                <w:t xml:space="preserve">TIG p. 19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Leveled Supports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44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Module 1 &gt; Topic 1 &gt; Topic Resources &gt;  Multilingual Learner Support Handbook</w:t>
            </w:r>
          </w:p>
          <w:p w:rsidR="00000000" w:rsidDel="00000000" w:rsidP="00000000" w:rsidRDefault="00000000" w:rsidRPr="00000000" w14:paraId="000004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7">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5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5B">
            <w:pPr>
              <w:spacing w:before="40" w:lineRule="auto"/>
              <w:jc w:val="center"/>
              <w:rPr>
                <w:rFonts w:ascii="Arial" w:cs="Arial" w:eastAsia="Arial" w:hAnsi="Arial"/>
              </w:rPr>
            </w:pPr>
            <w:r w:rsidDel="00000000" w:rsidR="00000000" w:rsidRPr="00000000">
              <w:rPr>
                <w:rFonts w:ascii="Arial" w:cs="Arial" w:eastAsia="Arial" w:hAnsi="Arial"/>
                <w:rtl w:val="0"/>
              </w:rPr>
              <w:t xml:space="preserve">4.5</w:t>
            </w:r>
          </w:p>
        </w:tc>
        <w:tc>
          <w:tcPr/>
          <w:p w:rsidR="00000000" w:rsidDel="00000000" w:rsidP="00000000" w:rsidRDefault="00000000" w:rsidRPr="00000000" w14:paraId="0000045C">
            <w:pPr>
              <w:spacing w:after="240" w:lineRule="auto"/>
              <w:rPr/>
            </w:pPr>
            <w:r w:rsidDel="00000000" w:rsidR="00000000" w:rsidRPr="00000000">
              <w:rPr>
                <w:rFonts w:ascii="Arial" w:cs="Arial" w:eastAsia="Arial" w:hAnsi="Arial"/>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45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Academic English Development in Mathematics</w:t>
            </w:r>
          </w:p>
          <w:p w:rsidR="00000000" w:rsidDel="00000000" w:rsidP="00000000" w:rsidRDefault="00000000" w:rsidRPr="00000000" w14:paraId="0000045E">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embeds language development into lessons through vocabulary, discourse, and multimodal scaffolds. For instructional support,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4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46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Learners Through Mathematical Discourse</w:t>
            </w:r>
            <w:r w:rsidDel="00000000" w:rsidR="00000000" w:rsidRPr="00000000">
              <w:rPr>
                <w:rFonts w:ascii="Arial" w:cs="Arial" w:eastAsia="Arial" w:hAnsi="Arial"/>
                <w:sz w:val="20"/>
                <w:szCs w:val="20"/>
                <w:rtl w:val="0"/>
              </w:rPr>
              <w:t xml:space="preserve"> -- </w:t>
            </w:r>
            <w:hyperlink r:id="rId157">
              <w:r w:rsidDel="00000000" w:rsidR="00000000" w:rsidRPr="00000000">
                <w:rPr>
                  <w:rFonts w:ascii="Arial" w:cs="Arial" w:eastAsia="Arial" w:hAnsi="Arial"/>
                  <w:color w:val="1155cc"/>
                  <w:sz w:val="20"/>
                  <w:szCs w:val="20"/>
                  <w:u w:val="single"/>
                  <w:rtl w:val="0"/>
                </w:rPr>
                <w:t xml:space="preserve">TIG pp. TIGO 77–78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Language Development into Instruction</w:t>
            </w:r>
            <w:r w:rsidDel="00000000" w:rsidR="00000000" w:rsidRPr="00000000">
              <w:rPr>
                <w:rFonts w:ascii="Arial" w:cs="Arial" w:eastAsia="Arial" w:hAnsi="Arial"/>
                <w:sz w:val="20"/>
                <w:szCs w:val="20"/>
                <w:rtl w:val="0"/>
              </w:rPr>
              <w:t xml:space="preserve"> -- </w:t>
            </w:r>
            <w:hyperlink r:id="rId158">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Multilingual Learners Through Asset-Based Supports</w:t>
            </w:r>
            <w:r w:rsidDel="00000000" w:rsidR="00000000" w:rsidRPr="00000000">
              <w:rPr>
                <w:rFonts w:ascii="Arial" w:cs="Arial" w:eastAsia="Arial" w:hAnsi="Arial"/>
                <w:sz w:val="20"/>
                <w:szCs w:val="20"/>
                <w:rtl w:val="0"/>
              </w:rPr>
              <w:t xml:space="preserve"> -- </w:t>
            </w:r>
            <w:hyperlink r:id="rId159">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tl w:val="0"/>
              </w:rPr>
            </w:r>
          </w:p>
          <w:p w:rsidR="00000000" w:rsidDel="00000000" w:rsidP="00000000" w:rsidRDefault="00000000" w:rsidRPr="00000000" w14:paraId="000004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Strategies to Support Language Access</w:t>
            </w:r>
          </w:p>
          <w:p w:rsidR="00000000" w:rsidDel="00000000" w:rsidP="00000000" w:rsidRDefault="00000000" w:rsidRPr="00000000" w14:paraId="00000468">
            <w:pPr>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to help students who have not yet achieved grade-level proficiency in reading, writing, speaking, and listening, see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Instructional Strategies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46B">
            <w:pPr>
              <w:rPr>
                <w:rFonts w:ascii="Arial" w:cs="Arial" w:eastAsia="Arial" w:hAnsi="Arial"/>
                <w:sz w:val="20"/>
                <w:szCs w:val="20"/>
              </w:rPr>
            </w:pPr>
            <w:r w:rsidDel="00000000" w:rsidR="00000000" w:rsidRPr="00000000">
              <w:rPr>
                <w:rFonts w:ascii="Arial" w:cs="Arial" w:eastAsia="Arial" w:hAnsi="Arial"/>
                <w:sz w:val="20"/>
                <w:szCs w:val="20"/>
                <w:rtl w:val="0"/>
              </w:rPr>
              <w:t xml:space="preserve">Math Language Routine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0">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D">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Even and Odd Numbers -- </w:t>
            </w:r>
            <w:r w:rsidDel="00000000" w:rsidR="00000000" w:rsidRPr="00000000">
              <w:rPr>
                <w:rFonts w:ascii="Arial" w:cs="Arial" w:eastAsia="Arial" w:hAnsi="Arial"/>
                <w:i w:val="1"/>
                <w:sz w:val="20"/>
                <w:szCs w:val="20"/>
                <w:rtl w:val="0"/>
              </w:rPr>
              <w:t xml:space="preserve">Purposeful Questions, Think-Pair-Share Routine, Language Link</w:t>
            </w:r>
          </w:p>
          <w:p w:rsidR="00000000" w:rsidDel="00000000" w:rsidP="00000000" w:rsidRDefault="00000000" w:rsidRPr="00000000" w14:paraId="0000046E">
            <w:pPr>
              <w:rPr>
                <w:rFonts w:ascii="Arial" w:cs="Arial" w:eastAsia="Arial" w:hAnsi="Arial"/>
                <w:sz w:val="20"/>
                <w:szCs w:val="20"/>
              </w:rPr>
            </w:pPr>
            <w:hyperlink r:id="rId161">
              <w:r w:rsidDel="00000000" w:rsidR="00000000" w:rsidRPr="00000000">
                <w:rPr>
                  <w:rFonts w:ascii="Arial" w:cs="Arial" w:eastAsia="Arial" w:hAnsi="Arial"/>
                  <w:color w:val="1155cc"/>
                  <w:sz w:val="20"/>
                  <w:szCs w:val="20"/>
                  <w:u w:val="single"/>
                  <w:rtl w:val="0"/>
                </w:rPr>
                <w:t xml:space="preserve">TIG p. 42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 – </w:t>
            </w:r>
            <w:r w:rsidDel="00000000" w:rsidR="00000000" w:rsidRPr="00000000">
              <w:rPr>
                <w:rFonts w:ascii="Arial" w:cs="Arial" w:eastAsia="Arial" w:hAnsi="Arial"/>
                <w:i w:val="1"/>
                <w:sz w:val="20"/>
                <w:szCs w:val="20"/>
                <w:rtl w:val="0"/>
              </w:rPr>
              <w:t xml:space="preserve">Student Practice Book, Conversation Starters</w:t>
            </w:r>
            <w:r w:rsidDel="00000000" w:rsidR="00000000" w:rsidRPr="00000000">
              <w:rPr>
                <w:rtl w:val="0"/>
              </w:rPr>
            </w:r>
          </w:p>
          <w:p w:rsidR="00000000" w:rsidDel="00000000" w:rsidP="00000000" w:rsidRDefault="00000000" w:rsidRPr="00000000" w14:paraId="00000471">
            <w:pPr>
              <w:rPr>
                <w:rFonts w:ascii="Arial" w:cs="Arial" w:eastAsia="Arial" w:hAnsi="Arial"/>
                <w:sz w:val="20"/>
                <w:szCs w:val="20"/>
              </w:rPr>
            </w:pPr>
            <w:hyperlink r:id="rId162">
              <w:r w:rsidDel="00000000" w:rsidR="00000000" w:rsidRPr="00000000">
                <w:rPr>
                  <w:rFonts w:ascii="Arial" w:cs="Arial" w:eastAsia="Arial" w:hAnsi="Arial"/>
                  <w:color w:val="1155cc"/>
                  <w:sz w:val="20"/>
                  <w:szCs w:val="20"/>
                  <w:u w:val="single"/>
                  <w:rtl w:val="0"/>
                </w:rPr>
                <w:t xml:space="preserve">TIG p. 54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and Leveled Supports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47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Multilingual Learner Support Handbook;</w:t>
            </w:r>
          </w:p>
          <w:p w:rsidR="00000000" w:rsidDel="00000000" w:rsidP="00000000" w:rsidRDefault="00000000" w:rsidRPr="00000000" w14:paraId="000004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Instructional Strategies and Math Language Routines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47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Instructional Strategies</w:t>
            </w:r>
          </w:p>
          <w:p w:rsidR="00000000" w:rsidDel="00000000" w:rsidP="00000000" w:rsidRDefault="00000000" w:rsidRPr="00000000" w14:paraId="000004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3">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8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8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8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87">
            <w:pPr>
              <w:spacing w:before="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488">
            <w:pPr>
              <w:spacing w:after="240" w:lineRule="auto"/>
              <w:rPr/>
            </w:pPr>
            <w:r w:rsidDel="00000000" w:rsidR="00000000" w:rsidRPr="00000000">
              <w:rPr>
                <w:rFonts w:ascii="Arial" w:cs="Arial" w:eastAsia="Arial" w:hAnsi="Arial"/>
                <w:rtl w:val="0"/>
              </w:rPr>
              <w:t xml:space="preserve">Suggestions for advanced learners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that allow students to study grade-level content in greater depth.</w:t>
            </w:r>
            <w:r w:rsidDel="00000000" w:rsidR="00000000" w:rsidRPr="00000000">
              <w:rPr>
                <w:rtl w:val="0"/>
              </w:rPr>
            </w:r>
          </w:p>
        </w:tc>
        <w:tc>
          <w:tcPr/>
          <w:p w:rsidR="00000000" w:rsidDel="00000000" w:rsidP="00000000" w:rsidRDefault="00000000" w:rsidRPr="00000000" w14:paraId="0000048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Advanced Learners</w:t>
            </w:r>
          </w:p>
          <w:p w:rsidR="00000000" w:rsidDel="00000000" w:rsidP="00000000" w:rsidRDefault="00000000" w:rsidRPr="00000000" w14:paraId="0000048A">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options to extend, enrich, and challenge advanced learners, aligned to the Mathematics Framework. For guidance and examples,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Teaching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48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Concept Lesson</w:t>
            </w:r>
            <w:r w:rsidDel="00000000" w:rsidR="00000000" w:rsidRPr="00000000">
              <w:rPr>
                <w:rFonts w:ascii="Arial" w:cs="Arial" w:eastAsia="Arial" w:hAnsi="Arial"/>
                <w:sz w:val="20"/>
                <w:szCs w:val="20"/>
                <w:rtl w:val="0"/>
              </w:rPr>
              <w:t xml:space="preserve"> -- </w:t>
            </w:r>
            <w:hyperlink r:id="rId163">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164">
              <w:r w:rsidDel="00000000" w:rsidR="00000000" w:rsidRPr="00000000">
                <w:rPr>
                  <w:rFonts w:ascii="Arial" w:cs="Arial" w:eastAsia="Arial" w:hAnsi="Arial"/>
                  <w:color w:val="1155cc"/>
                  <w:sz w:val="20"/>
                  <w:szCs w:val="20"/>
                  <w:u w:val="single"/>
                  <w:rtl w:val="0"/>
                </w:rPr>
                <w:t xml:space="preserve">TIG pp. TIGO 52–54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165">
              <w:r w:rsidDel="00000000" w:rsidR="00000000" w:rsidRPr="00000000">
                <w:rPr>
                  <w:rFonts w:ascii="Arial" w:cs="Arial" w:eastAsia="Arial" w:hAnsi="Arial"/>
                  <w:color w:val="1155cc"/>
                  <w:sz w:val="20"/>
                  <w:szCs w:val="20"/>
                  <w:u w:val="single"/>
                  <w:rtl w:val="0"/>
                </w:rPr>
                <w:t xml:space="preserve">TIG p. TIGO 66</w:t>
              </w:r>
            </w:hyperlink>
            <w:r w:rsidDel="00000000" w:rsidR="00000000" w:rsidRPr="00000000">
              <w:rPr>
                <w:rtl w:val="0"/>
              </w:rPr>
            </w:r>
          </w:p>
          <w:p w:rsidR="00000000" w:rsidDel="00000000" w:rsidP="00000000" w:rsidRDefault="00000000" w:rsidRPr="00000000" w14:paraId="000004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Instructional Opportunities for Advanced Learners</w:t>
            </w:r>
          </w:p>
          <w:p w:rsidR="00000000" w:rsidDel="00000000" w:rsidP="00000000" w:rsidRDefault="00000000" w:rsidRPr="00000000" w14:paraId="00000494">
            <w:pPr>
              <w:rPr>
                <w:rFonts w:ascii="Arial" w:cs="Arial" w:eastAsia="Arial" w:hAnsi="Arial"/>
                <w:sz w:val="20"/>
                <w:szCs w:val="20"/>
              </w:rPr>
            </w:pPr>
            <w:r w:rsidDel="00000000" w:rsidR="00000000" w:rsidRPr="00000000">
              <w:rPr>
                <w:rFonts w:ascii="Arial" w:cs="Arial" w:eastAsia="Arial" w:hAnsi="Arial"/>
                <w:sz w:val="20"/>
                <w:szCs w:val="20"/>
                <w:rtl w:val="0"/>
              </w:rPr>
              <w:t xml:space="preserve">For specific instructional opportunities for advanced learners, see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Activity Pages</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4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497">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Differentiation Strategy: Challenge Opportunity</w:t>
            </w:r>
          </w:p>
          <w:p w:rsidR="00000000" w:rsidDel="00000000" w:rsidP="00000000" w:rsidRDefault="00000000" w:rsidRPr="00000000" w14:paraId="00000498">
            <w:pPr>
              <w:rPr>
                <w:rFonts w:ascii="Arial" w:cs="Arial" w:eastAsia="Arial" w:hAnsi="Arial"/>
                <w:sz w:val="20"/>
                <w:szCs w:val="20"/>
              </w:rPr>
            </w:pPr>
            <w:hyperlink r:id="rId166">
              <w:r w:rsidDel="00000000" w:rsidR="00000000" w:rsidRPr="00000000">
                <w:rPr>
                  <w:rFonts w:ascii="Arial" w:cs="Arial" w:eastAsia="Arial" w:hAnsi="Arial"/>
                  <w:color w:val="1155cc"/>
                  <w:sz w:val="20"/>
                  <w:szCs w:val="20"/>
                  <w:u w:val="single"/>
                  <w:rtl w:val="0"/>
                </w:rPr>
                <w:t xml:space="preserve">TIG pp. 20–21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A">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Challenge</w:t>
            </w:r>
          </w:p>
          <w:p w:rsidR="00000000" w:rsidDel="00000000" w:rsidP="00000000" w:rsidRDefault="00000000" w:rsidRPr="00000000" w14:paraId="0000049B">
            <w:pPr>
              <w:rPr>
                <w:rFonts w:ascii="Arial" w:cs="Arial" w:eastAsia="Arial" w:hAnsi="Arial"/>
                <w:sz w:val="20"/>
                <w:szCs w:val="20"/>
              </w:rPr>
            </w:pPr>
            <w:hyperlink r:id="rId167">
              <w:r w:rsidDel="00000000" w:rsidR="00000000" w:rsidRPr="00000000">
                <w:rPr>
                  <w:rFonts w:ascii="Arial" w:cs="Arial" w:eastAsia="Arial" w:hAnsi="Arial"/>
                  <w:color w:val="1155cc"/>
                  <w:sz w:val="20"/>
                  <w:szCs w:val="20"/>
                  <w:u w:val="single"/>
                  <w:rtl w:val="0"/>
                </w:rPr>
                <w:t xml:space="preserve">SRB p. 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D">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Stretch Center 3</w:t>
            </w:r>
          </w:p>
          <w:p w:rsidR="00000000" w:rsidDel="00000000" w:rsidP="00000000" w:rsidRDefault="00000000" w:rsidRPr="00000000" w14:paraId="0000049E">
            <w:pPr>
              <w:rPr>
                <w:rFonts w:ascii="Arial" w:cs="Arial" w:eastAsia="Arial" w:hAnsi="Arial"/>
                <w:sz w:val="20"/>
                <w:szCs w:val="20"/>
              </w:rPr>
            </w:pPr>
            <w:hyperlink r:id="rId168">
              <w:r w:rsidDel="00000000" w:rsidR="00000000" w:rsidRPr="00000000">
                <w:rPr>
                  <w:rFonts w:ascii="Arial" w:cs="Arial" w:eastAsia="Arial" w:hAnsi="Arial"/>
                  <w:color w:val="1155cc"/>
                  <w:sz w:val="20"/>
                  <w:szCs w:val="20"/>
                  <w:u w:val="single"/>
                  <w:rtl w:val="0"/>
                </w:rPr>
                <w:t xml:space="preserve">TIG pp. 52–53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0">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w:t>
            </w:r>
            <w:r w:rsidDel="00000000" w:rsidR="00000000" w:rsidRPr="00000000">
              <w:rPr>
                <w:rFonts w:ascii="Arial" w:cs="Arial" w:eastAsia="Arial" w:hAnsi="Arial"/>
                <w:sz w:val="20"/>
                <w:szCs w:val="20"/>
                <w:rtl w:val="0"/>
              </w:rPr>
              <w:t xml:space="preserve"> Re-Engaging with Relating Addition and Subtraction -- </w:t>
            </w:r>
            <w:r w:rsidDel="00000000" w:rsidR="00000000" w:rsidRPr="00000000">
              <w:rPr>
                <w:rFonts w:ascii="Arial" w:cs="Arial" w:eastAsia="Arial" w:hAnsi="Arial"/>
                <w:i w:val="1"/>
                <w:sz w:val="20"/>
                <w:szCs w:val="20"/>
                <w:rtl w:val="0"/>
              </w:rPr>
              <w:t xml:space="preserve">Explore Center 3</w:t>
            </w:r>
          </w:p>
          <w:p w:rsidR="00000000" w:rsidDel="00000000" w:rsidP="00000000" w:rsidRDefault="00000000" w:rsidRPr="00000000" w14:paraId="000004A1">
            <w:pPr>
              <w:rPr>
                <w:rFonts w:ascii="Arial" w:cs="Arial" w:eastAsia="Arial" w:hAnsi="Arial"/>
                <w:sz w:val="20"/>
                <w:szCs w:val="20"/>
              </w:rPr>
            </w:pPr>
            <w:hyperlink r:id="rId169">
              <w:r w:rsidDel="00000000" w:rsidR="00000000" w:rsidRPr="00000000">
                <w:rPr>
                  <w:rFonts w:ascii="Arial" w:cs="Arial" w:eastAsia="Arial" w:hAnsi="Arial"/>
                  <w:color w:val="1155cc"/>
                  <w:sz w:val="20"/>
                  <w:szCs w:val="20"/>
                  <w:u w:val="single"/>
                  <w:rtl w:val="0"/>
                </w:rPr>
                <w:t xml:space="preserve">SRB p. 23</w:t>
              </w:r>
            </w:hyperlink>
            <w:r w:rsidDel="00000000" w:rsidR="00000000" w:rsidRPr="00000000">
              <w:rPr>
                <w:rtl w:val="0"/>
              </w:rPr>
            </w:r>
          </w:p>
        </w:tc>
        <w:tc>
          <w:tcPr>
            <w:shd w:fill="d9d9d9" w:val="clear"/>
          </w:tcPr>
          <w:p w:rsidR="00000000" w:rsidDel="00000000" w:rsidP="00000000" w:rsidRDefault="00000000" w:rsidRPr="00000000" w14:paraId="000004A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4">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4A5">
            <w:pPr>
              <w:spacing w:before="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4A6">
            <w:pPr>
              <w:keepNext w:val="1"/>
              <w:keepLines w:val="1"/>
              <w:spacing w:after="240" w:lineRule="auto"/>
              <w:rPr>
                <w:rFonts w:ascii="Arial" w:cs="Arial" w:eastAsia="Arial" w:hAnsi="Arial"/>
              </w:rPr>
            </w:pPr>
            <w:r w:rsidDel="00000000" w:rsidR="00000000" w:rsidRPr="00000000">
              <w:rPr>
                <w:rFonts w:ascii="Arial" w:cs="Arial" w:eastAsia="Arial" w:hAnsi="Arial"/>
                <w:rtl w:val="0"/>
              </w:rPr>
              <w:t xml:space="preserve">The visual design of the materials does not distract from the mathematics, but instead serves to support students in engaging thoughtfully with the subject.</w:t>
            </w:r>
          </w:p>
        </w:tc>
        <w:tc>
          <w:tcPr/>
          <w:p w:rsidR="00000000" w:rsidDel="00000000" w:rsidP="00000000" w:rsidRDefault="00000000" w:rsidRPr="00000000" w14:paraId="000004A7">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Visual Design Supporting Mathematical Engagement</w:t>
            </w:r>
          </w:p>
          <w:p w:rsidR="00000000" w:rsidDel="00000000" w:rsidP="00000000" w:rsidRDefault="00000000" w:rsidRPr="00000000" w14:paraId="000004A8">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 visual design of the student materials is clean, intentional, and focused on supporting students in engaging meaningfully with mathematical content. For an overview of how visual elements are used to clarify concepts -- not distract from them --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A9">
            <w:pPr>
              <w:keepNext w:val="1"/>
              <w:keepLines w:val="1"/>
              <w:rPr>
                <w:rFonts w:ascii="Arial" w:cs="Arial" w:eastAsia="Arial" w:hAnsi="Arial"/>
                <w:sz w:val="18"/>
                <w:szCs w:val="18"/>
              </w:rPr>
            </w:pPr>
            <w:r w:rsidDel="00000000" w:rsidR="00000000" w:rsidRPr="00000000">
              <w:rPr>
                <w:rtl w:val="0"/>
              </w:rPr>
            </w:r>
          </w:p>
          <w:p w:rsidR="00000000" w:rsidDel="00000000" w:rsidP="00000000" w:rsidRDefault="00000000" w:rsidRPr="00000000" w14:paraId="000004AA">
            <w:pPr>
              <w:keepNext w:val="1"/>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4AB">
            <w:pPr>
              <w:keepNext w:val="1"/>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Introducing a Topic to Students</w:t>
            </w:r>
            <w:r w:rsidDel="00000000" w:rsidR="00000000" w:rsidRPr="00000000">
              <w:rPr>
                <w:rFonts w:ascii="Arial" w:cs="Arial" w:eastAsia="Arial" w:hAnsi="Arial"/>
                <w:sz w:val="20"/>
                <w:szCs w:val="20"/>
                <w:rtl w:val="0"/>
              </w:rPr>
              <w:t xml:space="preserve"> -- </w:t>
            </w:r>
            <w:hyperlink r:id="rId170">
              <w:r w:rsidDel="00000000" w:rsidR="00000000" w:rsidRPr="00000000">
                <w:rPr>
                  <w:rFonts w:ascii="Arial" w:cs="Arial" w:eastAsia="Arial" w:hAnsi="Arial"/>
                  <w:color w:val="1155cc"/>
                  <w:sz w:val="20"/>
                  <w:szCs w:val="20"/>
                  <w:u w:val="single"/>
                  <w:rtl w:val="0"/>
                </w:rPr>
                <w:t xml:space="preserve">TIG pp. TIGO 48–49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C">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D">
            <w:pPr>
              <w:keepNext w:val="1"/>
              <w:keepLines w:val="1"/>
              <w:spacing w:after="20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Concept Lesson</w:t>
            </w:r>
            <w:r w:rsidDel="00000000" w:rsidR="00000000" w:rsidRPr="00000000">
              <w:rPr>
                <w:rFonts w:ascii="Arial" w:cs="Arial" w:eastAsia="Arial" w:hAnsi="Arial"/>
                <w:sz w:val="20"/>
                <w:szCs w:val="20"/>
                <w:rtl w:val="0"/>
              </w:rPr>
              <w:t xml:space="preserve"> -- </w:t>
            </w:r>
            <w:hyperlink r:id="rId171">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E">
            <w:pPr>
              <w:keepNext w:val="1"/>
              <w:keepLines w:val="1"/>
              <w:spacing w:after="20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172">
              <w:r w:rsidDel="00000000" w:rsidR="00000000" w:rsidRPr="00000000">
                <w:rPr>
                  <w:rFonts w:ascii="Arial" w:cs="Arial" w:eastAsia="Arial" w:hAnsi="Arial"/>
                  <w:color w:val="1155cc"/>
                  <w:sz w:val="20"/>
                  <w:szCs w:val="20"/>
                  <w:u w:val="single"/>
                  <w:rtl w:val="0"/>
                </w:rPr>
                <w:t xml:space="preserve">TIG pp. TIGO 52–55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F">
            <w:pPr>
              <w:keepNext w:val="1"/>
              <w:keepLines w:val="1"/>
              <w:spacing w:after="20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Page Numbers with a Purpose</w:t>
            </w:r>
            <w:r w:rsidDel="00000000" w:rsidR="00000000" w:rsidRPr="00000000">
              <w:rPr>
                <w:rFonts w:ascii="Arial" w:cs="Arial" w:eastAsia="Arial" w:hAnsi="Arial"/>
                <w:sz w:val="20"/>
                <w:szCs w:val="20"/>
                <w:rtl w:val="0"/>
              </w:rPr>
              <w:t xml:space="preserve"> -- </w:t>
            </w:r>
            <w:hyperlink r:id="rId173">
              <w:r w:rsidDel="00000000" w:rsidR="00000000" w:rsidRPr="00000000">
                <w:rPr>
                  <w:rFonts w:ascii="Arial" w:cs="Arial" w:eastAsia="Arial" w:hAnsi="Arial"/>
                  <w:color w:val="1155cc"/>
                  <w:sz w:val="20"/>
                  <w:szCs w:val="20"/>
                  <w:u w:val="single"/>
                  <w:rtl w:val="0"/>
                </w:rPr>
                <w:t xml:space="preserve">TIG p. TIGO 59</w:t>
              </w:r>
            </w:hyperlink>
            <w:r w:rsidDel="00000000" w:rsidR="00000000" w:rsidRPr="00000000">
              <w:rPr>
                <w:rtl w:val="0"/>
              </w:rPr>
            </w:r>
          </w:p>
          <w:p w:rsidR="00000000" w:rsidDel="00000000" w:rsidP="00000000" w:rsidRDefault="00000000" w:rsidRPr="00000000" w14:paraId="000004B0">
            <w:pPr>
              <w:keepNext w:val="1"/>
              <w:keepLines w:val="1"/>
              <w:spacing w:after="20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the Visual Design for Students from the Student Resource Book</w:t>
            </w:r>
          </w:p>
          <w:p w:rsidR="00000000" w:rsidDel="00000000" w:rsidP="00000000" w:rsidRDefault="00000000" w:rsidRPr="00000000" w14:paraId="000004B1">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Grade 1</w:t>
            </w:r>
          </w:p>
          <w:p w:rsidR="00000000" w:rsidDel="00000000" w:rsidP="00000000" w:rsidRDefault="00000000" w:rsidRPr="00000000" w14:paraId="000004B2">
            <w:pPr>
              <w:keepNext w:val="1"/>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L5: </w:t>
            </w:r>
            <w:r w:rsidDel="00000000" w:rsidR="00000000" w:rsidRPr="00000000">
              <w:rPr>
                <w:rFonts w:ascii="Arial" w:cs="Arial" w:eastAsia="Arial" w:hAnsi="Arial"/>
                <w:sz w:val="20"/>
                <w:szCs w:val="20"/>
                <w:rtl w:val="0"/>
              </w:rPr>
              <w:t xml:space="preserve">Investigating Unknown Addends with Models</w:t>
              <w:br w:type="textWrapping"/>
            </w:r>
            <w:hyperlink r:id="rId174">
              <w:r w:rsidDel="00000000" w:rsidR="00000000" w:rsidRPr="00000000">
                <w:rPr>
                  <w:rFonts w:ascii="Arial" w:cs="Arial" w:eastAsia="Arial" w:hAnsi="Arial"/>
                  <w:color w:val="1155cc"/>
                  <w:sz w:val="20"/>
                  <w:szCs w:val="20"/>
                  <w:u w:val="single"/>
                  <w:rtl w:val="0"/>
                </w:rPr>
                <w:t xml:space="preserve">SRB pp. 53–56</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4B3">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4B4">
            <w:pPr>
              <w:keepNext w:val="1"/>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M4, T10, L2:</w:t>
            </w:r>
            <w:r w:rsidDel="00000000" w:rsidR="00000000" w:rsidRPr="00000000">
              <w:rPr>
                <w:rFonts w:ascii="Arial" w:cs="Arial" w:eastAsia="Arial" w:hAnsi="Arial"/>
                <w:sz w:val="20"/>
                <w:szCs w:val="20"/>
                <w:rtl w:val="0"/>
              </w:rPr>
              <w:t xml:space="preserve"> Breaking Apart to Take Away</w:t>
            </w:r>
          </w:p>
          <w:p w:rsidR="00000000" w:rsidDel="00000000" w:rsidP="00000000" w:rsidRDefault="00000000" w:rsidRPr="00000000" w14:paraId="000004B5">
            <w:pPr>
              <w:keepNext w:val="1"/>
              <w:keepLines w:val="1"/>
              <w:rPr>
                <w:rFonts w:ascii="Arial" w:cs="Arial" w:eastAsia="Arial" w:hAnsi="Arial"/>
                <w:sz w:val="20"/>
                <w:szCs w:val="20"/>
              </w:rPr>
            </w:pPr>
            <w:hyperlink r:id="rId175">
              <w:r w:rsidDel="00000000" w:rsidR="00000000" w:rsidRPr="00000000">
                <w:rPr>
                  <w:rFonts w:ascii="Arial" w:cs="Arial" w:eastAsia="Arial" w:hAnsi="Arial"/>
                  <w:color w:val="1155cc"/>
                  <w:sz w:val="20"/>
                  <w:szCs w:val="20"/>
                  <w:u w:val="single"/>
                  <w:rtl w:val="0"/>
                </w:rPr>
                <w:t xml:space="preserve">SRB pp. 431–438</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4B6">
            <w:pPr>
              <w:keepNext w:val="1"/>
              <w:keepLines w:val="1"/>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Grade 4</w:t>
              <w:br w:type="textWrapping"/>
            </w:r>
            <w:r w:rsidDel="00000000" w:rsidR="00000000" w:rsidRPr="00000000">
              <w:rPr>
                <w:rFonts w:ascii="Arial" w:cs="Arial" w:eastAsia="Arial" w:hAnsi="Arial"/>
                <w:b w:val="1"/>
                <w:sz w:val="20"/>
                <w:szCs w:val="20"/>
                <w:rtl w:val="0"/>
              </w:rPr>
              <w:t xml:space="preserve">M1, T3, L4: </w:t>
            </w:r>
            <w:r w:rsidDel="00000000" w:rsidR="00000000" w:rsidRPr="00000000">
              <w:rPr>
                <w:rFonts w:ascii="Arial" w:cs="Arial" w:eastAsia="Arial" w:hAnsi="Arial"/>
                <w:sz w:val="20"/>
                <w:szCs w:val="20"/>
                <w:rtl w:val="0"/>
              </w:rPr>
              <w:t xml:space="preserve">Understanding Tenths</w:t>
              <w:br w:type="textWrapping"/>
            </w:r>
            <w:hyperlink r:id="rId176">
              <w:r w:rsidDel="00000000" w:rsidR="00000000" w:rsidRPr="00000000">
                <w:rPr>
                  <w:rFonts w:ascii="Arial" w:cs="Arial" w:eastAsia="Arial" w:hAnsi="Arial"/>
                  <w:color w:val="1155cc"/>
                  <w:sz w:val="20"/>
                  <w:szCs w:val="20"/>
                  <w:u w:val="single"/>
                  <w:rtl w:val="0"/>
                </w:rPr>
                <w:t xml:space="preserve">SRB pp. 127–130</w:t>
              </w:r>
            </w:hyperlink>
            <w:r w:rsidDel="00000000" w:rsidR="00000000" w:rsidRPr="00000000">
              <w:rPr>
                <w:rtl w:val="0"/>
              </w:rPr>
            </w:r>
          </w:p>
        </w:tc>
        <w:tc>
          <w:tcPr>
            <w:shd w:fill="d9d9d9" w:val="clear"/>
          </w:tcPr>
          <w:p w:rsidR="00000000" w:rsidDel="00000000" w:rsidP="00000000" w:rsidRDefault="00000000" w:rsidRPr="00000000" w14:paraId="000004B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B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B9">
            <w:pPr>
              <w:rPr>
                <w:rFonts w:ascii="Arial" w:cs="Arial" w:eastAsia="Arial" w:hAnsi="Arial"/>
              </w:rPr>
            </w:pPr>
            <w:r w:rsidDel="00000000" w:rsidR="00000000" w:rsidRPr="00000000">
              <w:rPr>
                <w:rtl w:val="0"/>
              </w:rPr>
            </w:r>
          </w:p>
        </w:tc>
      </w:tr>
    </w:tbl>
    <w:p w:rsidR="00000000" w:rsidDel="00000000" w:rsidP="00000000" w:rsidRDefault="00000000" w:rsidRPr="00000000" w14:paraId="000004BA">
      <w:pPr>
        <w:pStyle w:val="Heading2"/>
        <w:spacing w:after="240" w:before="480" w:lineRule="auto"/>
        <w:rPr/>
      </w:pPr>
      <w:r w:rsidDel="00000000" w:rsidR="00000000" w:rsidRPr="00000000">
        <w:rPr>
          <w:rtl w:val="0"/>
        </w:rPr>
        <w:t xml:space="preserve">Category 5: Instructional Planning and Support</w:t>
      </w:r>
    </w:p>
    <w:p w:rsidR="00000000" w:rsidDel="00000000" w:rsidP="00000000" w:rsidRDefault="00000000" w:rsidRPr="00000000" w14:paraId="000004BB">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61"/>
        <w:gridCol w:w="3555"/>
        <w:gridCol w:w="644"/>
        <w:gridCol w:w="637"/>
        <w:gridCol w:w="4262"/>
        <w:tblGridChange w:id="0">
          <w:tblGrid>
            <w:gridCol w:w="1257"/>
            <w:gridCol w:w="4261"/>
            <w:gridCol w:w="3555"/>
            <w:gridCol w:w="644"/>
            <w:gridCol w:w="637"/>
            <w:gridCol w:w="4262"/>
          </w:tblGrid>
        </w:tblGridChange>
      </w:tblGrid>
      <w:tr>
        <w:trPr>
          <w:cantSplit w:val="1"/>
          <w:trHeight w:val="211" w:hRule="atLeast"/>
          <w:tblHeader w:val="1"/>
        </w:trPr>
        <w:tc>
          <w:tcPr>
            <w:shd w:fill="d9d9d9" w:val="clear"/>
          </w:tcPr>
          <w:p w:rsidR="00000000" w:rsidDel="00000000" w:rsidP="00000000" w:rsidRDefault="00000000" w:rsidRPr="00000000" w14:paraId="000004BC">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4BD">
            <w:pPr>
              <w:pStyle w:val="Heading3"/>
              <w:jc w:val="center"/>
              <w:rPr/>
            </w:pPr>
            <w:r w:rsidDel="00000000" w:rsidR="00000000" w:rsidRPr="00000000">
              <w:rPr>
                <w:rtl w:val="0"/>
              </w:rPr>
              <w:t xml:space="preserve">Instructional Planning and Support</w:t>
            </w:r>
          </w:p>
        </w:tc>
        <w:tc>
          <w:tcPr>
            <w:shd w:fill="d9d9d9" w:val="clear"/>
          </w:tcPr>
          <w:p w:rsidR="00000000" w:rsidDel="00000000" w:rsidP="00000000" w:rsidRDefault="00000000" w:rsidRPr="00000000" w14:paraId="000004BE">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4BF">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4C0">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4C1">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4C2">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4C3">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4C4">
            <w:pPr>
              <w:spacing w:before="40" w:lineRule="auto"/>
              <w:jc w:val="cente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4C5">
            <w:pPr>
              <w:spacing w:after="240" w:lineRule="auto"/>
              <w:rPr/>
            </w:pPr>
            <w:r w:rsidDel="00000000" w:rsidR="00000000" w:rsidRPr="00000000">
              <w:rPr>
                <w:rFonts w:ascii="Arial" w:cs="Arial" w:eastAsia="Arial" w:hAnsi="Arial"/>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p w:rsidR="00000000" w:rsidDel="00000000" w:rsidP="00000000" w:rsidRDefault="00000000" w:rsidRPr="00000000" w14:paraId="000004C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Math in the Context of the K-12 Progression</w:t>
            </w:r>
          </w:p>
          <w:p w:rsidR="00000000" w:rsidDel="00000000" w:rsidP="00000000" w:rsidRDefault="00000000" w:rsidRPr="00000000" w14:paraId="000004C7">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a clear explanation of how grade-level concepts fit into the broader K-12 mathematics progression. For guidance on vertical coherence and learning trajectories, refer to the </w:t>
            </w:r>
            <w:r w:rsidDel="00000000" w:rsidR="00000000" w:rsidRPr="00000000">
              <w:rPr>
                <w:rFonts w:ascii="Arial" w:cs="Arial" w:eastAsia="Arial" w:hAnsi="Arial"/>
                <w:i w:val="1"/>
                <w:sz w:val="20"/>
                <w:szCs w:val="20"/>
                <w:rtl w:val="0"/>
              </w:rPr>
              <w:t xml:space="preserve">Effective Planning and Teaching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4C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Framing the Math Arc in a Module Overview</w:t>
            </w:r>
            <w:r w:rsidDel="00000000" w:rsidR="00000000" w:rsidRPr="00000000">
              <w:rPr>
                <w:rFonts w:ascii="Arial" w:cs="Arial" w:eastAsia="Arial" w:hAnsi="Arial"/>
                <w:sz w:val="20"/>
                <w:szCs w:val="20"/>
                <w:rtl w:val="0"/>
              </w:rPr>
              <w:t xml:space="preserve"> -- </w:t>
            </w:r>
            <w:hyperlink r:id="rId177">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for Instruction with the Topic Overview</w:t>
            </w:r>
            <w:r w:rsidDel="00000000" w:rsidR="00000000" w:rsidRPr="00000000">
              <w:rPr>
                <w:rFonts w:ascii="Arial" w:cs="Arial" w:eastAsia="Arial" w:hAnsi="Arial"/>
                <w:sz w:val="20"/>
                <w:szCs w:val="20"/>
                <w:rtl w:val="0"/>
              </w:rPr>
              <w:t xml:space="preserve"> -- </w:t>
            </w:r>
            <w:hyperlink r:id="rId178">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179">
              <w:r w:rsidDel="00000000" w:rsidR="00000000" w:rsidRPr="00000000">
                <w:rPr>
                  <w:rFonts w:ascii="Arial" w:cs="Arial" w:eastAsia="Arial" w:hAnsi="Arial"/>
                  <w:color w:val="1155cc"/>
                  <w:sz w:val="20"/>
                  <w:szCs w:val="20"/>
                  <w:u w:val="single"/>
                  <w:rtl w:val="0"/>
                </w:rPr>
                <w:t xml:space="preserve">TIG p. TIGO 64</w:t>
              </w:r>
            </w:hyperlink>
            <w:r w:rsidDel="00000000" w:rsidR="00000000" w:rsidRPr="00000000">
              <w:rPr>
                <w:rtl w:val="0"/>
              </w:rPr>
            </w:r>
          </w:p>
          <w:p w:rsidR="00000000" w:rsidDel="00000000" w:rsidP="00000000" w:rsidRDefault="00000000" w:rsidRPr="00000000" w14:paraId="000004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Explaining the Role of Grade-Level Concepts</w:t>
            </w:r>
          </w:p>
          <w:p w:rsidR="00000000" w:rsidDel="00000000" w:rsidP="00000000" w:rsidRDefault="00000000" w:rsidRPr="00000000" w14:paraId="000004D1">
            <w:pPr>
              <w:rPr>
                <w:rFonts w:ascii="Arial" w:cs="Arial" w:eastAsia="Arial" w:hAnsi="Arial"/>
                <w:sz w:val="20"/>
                <w:szCs w:val="20"/>
              </w:rPr>
            </w:pPr>
            <w:r w:rsidDel="00000000" w:rsidR="00000000" w:rsidRPr="00000000">
              <w:rPr>
                <w:rFonts w:ascii="Arial" w:cs="Arial" w:eastAsia="Arial" w:hAnsi="Arial"/>
                <w:sz w:val="20"/>
                <w:szCs w:val="20"/>
                <w:rtl w:val="0"/>
              </w:rPr>
              <w:t xml:space="preserve">For explanations of progressions and connections of grade-level concepts, see the </w:t>
            </w:r>
            <w:r w:rsidDel="00000000" w:rsidR="00000000" w:rsidRPr="00000000">
              <w:rPr>
                <w:rFonts w:ascii="Arial" w:cs="Arial" w:eastAsia="Arial" w:hAnsi="Arial"/>
                <w:i w:val="1"/>
                <w:sz w:val="20"/>
                <w:szCs w:val="20"/>
                <w:rtl w:val="0"/>
              </w:rPr>
              <w:t xml:space="preserve">Module Overviews, 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4D4">
            <w:pPr>
              <w:rPr>
                <w:rFonts w:ascii="Arial" w:cs="Arial" w:eastAsia="Arial" w:hAnsi="Arial"/>
                <w:sz w:val="20"/>
                <w:szCs w:val="20"/>
              </w:rPr>
            </w:pPr>
            <w:r w:rsidDel="00000000" w:rsidR="00000000" w:rsidRPr="00000000">
              <w:rPr>
                <w:rFonts w:ascii="Arial" w:cs="Arial" w:eastAsia="Arial" w:hAnsi="Arial"/>
                <w:sz w:val="20"/>
                <w:szCs w:val="20"/>
                <w:rtl w:val="0"/>
              </w:rPr>
              <w:t xml:space="preserve">About the Math, Mathematical Progressions Across Modules, Developing Fluency, Connection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180">
              <w:r w:rsidDel="00000000" w:rsidR="00000000" w:rsidRPr="00000000">
                <w:rPr>
                  <w:rFonts w:ascii="Arial" w:cs="Arial" w:eastAsia="Arial" w:hAnsi="Arial"/>
                  <w:color w:val="1155cc"/>
                  <w:sz w:val="20"/>
                  <w:szCs w:val="20"/>
                  <w:u w:val="single"/>
                  <w:rtl w:val="0"/>
                </w:rPr>
                <w:t xml:space="preserve">TIG pp.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6">
            <w:pPr>
              <w:rPr>
                <w:rFonts w:ascii="Arial" w:cs="Arial" w:eastAsia="Arial" w:hAnsi="Arial"/>
                <w:sz w:val="20"/>
                <w:szCs w:val="20"/>
              </w:rPr>
            </w:pPr>
            <w:r w:rsidDel="00000000" w:rsidR="00000000" w:rsidRPr="00000000">
              <w:rPr>
                <w:rFonts w:ascii="Arial" w:cs="Arial" w:eastAsia="Arial" w:hAnsi="Arial"/>
                <w:sz w:val="20"/>
                <w:szCs w:val="20"/>
                <w:rtl w:val="0"/>
              </w:rPr>
              <w:t xml:space="preserve">About the Math, Connection to Prior and Future Learning, Mathematical Progressions Across Topics, Developing Fluency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81">
              <w:r w:rsidDel="00000000" w:rsidR="00000000" w:rsidRPr="00000000">
                <w:rPr>
                  <w:rFonts w:ascii="Arial" w:cs="Arial" w:eastAsia="Arial" w:hAnsi="Arial"/>
                  <w:color w:val="1155cc"/>
                  <w:sz w:val="20"/>
                  <w:szCs w:val="20"/>
                  <w:u w:val="single"/>
                  <w:rtl w:val="0"/>
                </w:rPr>
                <w:t xml:space="preserve">TIG p. 3–4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Content Progressions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4D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Arial" w:cs="Arial" w:eastAsia="Arial" w:hAnsi="Arial"/>
                <w:sz w:val="20"/>
                <w:szCs w:val="20"/>
                <w:rtl w:val="0"/>
              </w:rPr>
              <w:t xml:space="preserve">Grade 2 &gt; About the Math</w:t>
            </w:r>
          </w:p>
          <w:p w:rsidR="00000000" w:rsidDel="00000000" w:rsidP="00000000" w:rsidRDefault="00000000" w:rsidRPr="00000000" w14:paraId="000004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5">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E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E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E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E9">
            <w:pPr>
              <w:spacing w:before="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4EA">
            <w:pPr>
              <w:spacing w:after="240" w:lineRule="auto"/>
              <w:rPr>
                <w:color w:val="000000"/>
              </w:rPr>
            </w:pPr>
            <w:r w:rsidDel="00000000" w:rsidR="00000000" w:rsidRPr="00000000">
              <w:rPr>
                <w:rFonts w:ascii="Arial" w:cs="Arial" w:eastAsia="Arial" w:hAnsi="Arial"/>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p w:rsidR="00000000" w:rsidDel="00000000" w:rsidP="00000000" w:rsidRDefault="00000000" w:rsidRPr="00000000" w14:paraId="000004E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Support for Implementing Student and Ancillary Materials</w:t>
            </w:r>
          </w:p>
          <w:p w:rsidR="00000000" w:rsidDel="00000000" w:rsidP="00000000" w:rsidRDefault="00000000" w:rsidRPr="00000000" w14:paraId="000004EC">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detailed annotations, facilitation notes, and instructional suggestions to help teachers implement lessons and ancillary resources effectively. For embedded guidance,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4EF">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Introducing a Topic to Students</w:t>
            </w:r>
            <w:r w:rsidDel="00000000" w:rsidR="00000000" w:rsidRPr="00000000">
              <w:rPr>
                <w:rFonts w:ascii="Arial" w:cs="Arial" w:eastAsia="Arial" w:hAnsi="Arial"/>
                <w:sz w:val="20"/>
                <w:szCs w:val="20"/>
                <w:rtl w:val="0"/>
              </w:rPr>
              <w:t xml:space="preserve"> -- </w:t>
            </w:r>
            <w:hyperlink r:id="rId182">
              <w:r w:rsidDel="00000000" w:rsidR="00000000" w:rsidRPr="00000000">
                <w:rPr>
                  <w:rFonts w:ascii="Arial" w:cs="Arial" w:eastAsia="Arial" w:hAnsi="Arial"/>
                  <w:color w:val="1155cc"/>
                  <w:sz w:val="20"/>
                  <w:szCs w:val="20"/>
                  <w:u w:val="single"/>
                  <w:rtl w:val="0"/>
                </w:rPr>
                <w:t xml:space="preserve">TIG pp. TIGO 48–49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Concept Lesson</w:t>
            </w:r>
            <w:r w:rsidDel="00000000" w:rsidR="00000000" w:rsidRPr="00000000">
              <w:rPr>
                <w:rFonts w:ascii="Arial" w:cs="Arial" w:eastAsia="Arial" w:hAnsi="Arial"/>
                <w:sz w:val="20"/>
                <w:szCs w:val="20"/>
                <w:rtl w:val="0"/>
              </w:rPr>
              <w:t xml:space="preserve"> -- </w:t>
            </w:r>
            <w:hyperlink r:id="rId183">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184">
              <w:r w:rsidDel="00000000" w:rsidR="00000000" w:rsidRPr="00000000">
                <w:rPr>
                  <w:rFonts w:ascii="Arial" w:cs="Arial" w:eastAsia="Arial" w:hAnsi="Arial"/>
                  <w:color w:val="1155cc"/>
                  <w:sz w:val="20"/>
                  <w:szCs w:val="20"/>
                  <w:u w:val="single"/>
                  <w:rtl w:val="0"/>
                </w:rPr>
                <w:t xml:space="preserve">TIG pp. TIGO 52–55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Extending Math Beyond the Lesson</w:t>
            </w:r>
            <w:r w:rsidDel="00000000" w:rsidR="00000000" w:rsidRPr="00000000">
              <w:rPr>
                <w:rFonts w:ascii="Arial" w:cs="Arial" w:eastAsia="Arial" w:hAnsi="Arial"/>
                <w:sz w:val="20"/>
                <w:szCs w:val="20"/>
                <w:rtl w:val="0"/>
              </w:rPr>
              <w:t xml:space="preserve"> -- </w:t>
            </w:r>
            <w:hyperlink r:id="rId185">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Understanding Topic-Level Resources</w:t>
            </w:r>
            <w:r w:rsidDel="00000000" w:rsidR="00000000" w:rsidRPr="00000000">
              <w:rPr>
                <w:rFonts w:ascii="Arial" w:cs="Arial" w:eastAsia="Arial" w:hAnsi="Arial"/>
                <w:sz w:val="20"/>
                <w:szCs w:val="20"/>
                <w:rtl w:val="0"/>
              </w:rPr>
              <w:t xml:space="preserve"> -- </w:t>
            </w:r>
            <w:hyperlink r:id="rId186">
              <w:r w:rsidDel="00000000" w:rsidR="00000000" w:rsidRPr="00000000">
                <w:rPr>
                  <w:rFonts w:ascii="Arial" w:cs="Arial" w:eastAsia="Arial" w:hAnsi="Arial"/>
                  <w:color w:val="1155cc"/>
                  <w:sz w:val="20"/>
                  <w:szCs w:val="20"/>
                  <w:u w:val="single"/>
                  <w:rtl w:val="0"/>
                </w:rPr>
                <w:t xml:space="preserve">TIG p. TIGO 58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187">
              <w:r w:rsidDel="00000000" w:rsidR="00000000" w:rsidRPr="00000000">
                <w:rPr>
                  <w:rFonts w:ascii="Arial" w:cs="Arial" w:eastAsia="Arial" w:hAnsi="Arial"/>
                  <w:color w:val="1155cc"/>
                  <w:sz w:val="20"/>
                  <w:szCs w:val="20"/>
                  <w:u w:val="single"/>
                  <w:rtl w:val="0"/>
                </w:rPr>
                <w:t xml:space="preserve">TIG p. TIGO 66</w:t>
              </w:r>
            </w:hyperlink>
            <w:r w:rsidDel="00000000" w:rsidR="00000000" w:rsidRPr="00000000">
              <w:rPr>
                <w:rtl w:val="0"/>
              </w:rPr>
            </w:r>
          </w:p>
          <w:p w:rsidR="00000000" w:rsidDel="00000000" w:rsidP="00000000" w:rsidRDefault="00000000" w:rsidRPr="00000000" w14:paraId="000004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Examples of Teacher Support for Implementation of Materials</w:t>
            </w:r>
          </w:p>
          <w:p w:rsidR="00000000" w:rsidDel="00000000" w:rsidP="00000000" w:rsidRDefault="00000000" w:rsidRPr="00000000" w14:paraId="000004FC">
            <w:pPr>
              <w:rPr>
                <w:rFonts w:ascii="Arial" w:cs="Arial" w:eastAsia="Arial" w:hAnsi="Arial"/>
                <w:sz w:val="20"/>
                <w:szCs w:val="20"/>
              </w:rPr>
            </w:pPr>
            <w:r w:rsidDel="00000000" w:rsidR="00000000" w:rsidRPr="00000000">
              <w:rPr>
                <w:rFonts w:ascii="Arial" w:cs="Arial" w:eastAsia="Arial" w:hAnsi="Arial"/>
                <w:sz w:val="20"/>
                <w:szCs w:val="20"/>
                <w:rtl w:val="0"/>
              </w:rPr>
              <w:t xml:space="preserve">For detailed facilitation notes and instructional suggestions, see the </w:t>
            </w:r>
          </w:p>
          <w:p w:rsidR="00000000" w:rsidDel="00000000" w:rsidP="00000000" w:rsidRDefault="00000000" w:rsidRPr="00000000" w14:paraId="000004F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Topic Overviews, Lesson Structure and Pacing Guides,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00">
            <w:pPr>
              <w:rPr>
                <w:rFonts w:ascii="Arial" w:cs="Arial" w:eastAsia="Arial" w:hAnsi="Arial"/>
                <w:sz w:val="20"/>
                <w:szCs w:val="20"/>
              </w:rPr>
            </w:pPr>
            <w:r w:rsidDel="00000000" w:rsidR="00000000" w:rsidRPr="00000000">
              <w:rPr>
                <w:rFonts w:ascii="Arial" w:cs="Arial" w:eastAsia="Arial" w:hAnsi="Arial"/>
                <w:sz w:val="20"/>
                <w:szCs w:val="20"/>
                <w:rtl w:val="0"/>
              </w:rPr>
              <w:t xml:space="preserve">Additional Topic-Level Instructional Resources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88">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2">
            <w:pPr>
              <w:rPr>
                <w:rFonts w:ascii="Arial" w:cs="Arial" w:eastAsia="Arial" w:hAnsi="Arial"/>
                <w:sz w:val="20"/>
                <w:szCs w:val="20"/>
              </w:rPr>
            </w:pPr>
            <w:r w:rsidDel="00000000" w:rsidR="00000000" w:rsidRPr="00000000">
              <w:rPr>
                <w:rFonts w:ascii="Arial" w:cs="Arial" w:eastAsia="Arial" w:hAnsi="Arial"/>
                <w:sz w:val="20"/>
                <w:szCs w:val="20"/>
                <w:rtl w:val="0"/>
              </w:rPr>
              <w:t xml:space="preserve">Playing Digital and Analog Games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89">
              <w:r w:rsidDel="00000000" w:rsidR="00000000" w:rsidRPr="00000000">
                <w:rPr>
                  <w:rFonts w:ascii="Arial" w:cs="Arial" w:eastAsia="Arial" w:hAnsi="Arial"/>
                  <w:color w:val="1155cc"/>
                  <w:sz w:val="20"/>
                  <w:szCs w:val="20"/>
                  <w:u w:val="single"/>
                  <w:rtl w:val="0"/>
                </w:rPr>
                <w:t xml:space="preserve">TIG p. 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4">
            <w:pPr>
              <w:rPr>
                <w:rFonts w:ascii="Arial" w:cs="Arial" w:eastAsia="Arial" w:hAnsi="Arial"/>
                <w:sz w:val="20"/>
                <w:szCs w:val="20"/>
              </w:rPr>
            </w:pPr>
            <w:r w:rsidDel="00000000" w:rsidR="00000000" w:rsidRPr="00000000">
              <w:rPr>
                <w:rFonts w:ascii="Arial" w:cs="Arial" w:eastAsia="Arial" w:hAnsi="Arial"/>
                <w:sz w:val="20"/>
                <w:szCs w:val="20"/>
                <w:rtl w:val="0"/>
              </w:rPr>
              <w:t xml:space="preserve">Preparing Topic-Level Materials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90">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6">
            <w:pPr>
              <w:rPr>
                <w:rFonts w:ascii="Arial" w:cs="Arial" w:eastAsia="Arial" w:hAnsi="Arial"/>
                <w:sz w:val="20"/>
                <w:szCs w:val="20"/>
              </w:rPr>
            </w:pPr>
            <w:r w:rsidDel="00000000" w:rsidR="00000000" w:rsidRPr="00000000">
              <w:rPr>
                <w:rFonts w:ascii="Arial" w:cs="Arial" w:eastAsia="Arial" w:hAnsi="Arial"/>
                <w:sz w:val="20"/>
                <w:szCs w:val="20"/>
                <w:rtl w:val="0"/>
              </w:rPr>
              <w:t xml:space="preserve">Materials by Lesson -- </w:t>
            </w:r>
            <w:r w:rsidDel="00000000" w:rsidR="00000000" w:rsidRPr="00000000">
              <w:rPr>
                <w:rFonts w:ascii="Arial" w:cs="Arial" w:eastAsia="Arial" w:hAnsi="Arial"/>
                <w:i w:val="1"/>
                <w:sz w:val="20"/>
                <w:szCs w:val="20"/>
                <w:rtl w:val="0"/>
              </w:rPr>
              <w:t xml:space="preserve">Topic Overview, </w:t>
            </w:r>
            <w:hyperlink r:id="rId191">
              <w:r w:rsidDel="00000000" w:rsidR="00000000" w:rsidRPr="00000000">
                <w:rPr>
                  <w:rFonts w:ascii="Arial" w:cs="Arial" w:eastAsia="Arial" w:hAnsi="Arial"/>
                  <w:color w:val="1155cc"/>
                  <w:sz w:val="20"/>
                  <w:szCs w:val="20"/>
                  <w:u w:val="single"/>
                  <w:rtl w:val="0"/>
                </w:rPr>
                <w:t xml:space="preserve">TIG p. 14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8">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509">
            <w:pPr>
              <w:rPr>
                <w:rFonts w:ascii="Arial" w:cs="Arial" w:eastAsia="Arial" w:hAnsi="Arial"/>
                <w:sz w:val="20"/>
                <w:szCs w:val="20"/>
              </w:rPr>
            </w:pPr>
            <w:hyperlink r:id="rId192">
              <w:r w:rsidDel="00000000" w:rsidR="00000000" w:rsidRPr="00000000">
                <w:rPr>
                  <w:rFonts w:ascii="Arial" w:cs="Arial" w:eastAsia="Arial" w:hAnsi="Arial"/>
                  <w:color w:val="1155cc"/>
                  <w:sz w:val="20"/>
                  <w:szCs w:val="20"/>
                  <w:u w:val="single"/>
                  <w:rtl w:val="0"/>
                </w:rPr>
                <w:t xml:space="preserve">TIG p. 16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B">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Lesson Facilitation Notes</w:t>
            </w:r>
          </w:p>
          <w:p w:rsidR="00000000" w:rsidDel="00000000" w:rsidP="00000000" w:rsidRDefault="00000000" w:rsidRPr="00000000" w14:paraId="0000050C">
            <w:pPr>
              <w:rPr>
                <w:rFonts w:ascii="Arial" w:cs="Arial" w:eastAsia="Arial" w:hAnsi="Arial"/>
                <w:sz w:val="20"/>
                <w:szCs w:val="20"/>
              </w:rPr>
            </w:pPr>
            <w:hyperlink r:id="rId193">
              <w:r w:rsidDel="00000000" w:rsidR="00000000" w:rsidRPr="00000000">
                <w:rPr>
                  <w:rFonts w:ascii="Arial" w:cs="Arial" w:eastAsia="Arial" w:hAnsi="Arial"/>
                  <w:color w:val="1155cc"/>
                  <w:sz w:val="20"/>
                  <w:szCs w:val="20"/>
                  <w:u w:val="single"/>
                  <w:rtl w:val="0"/>
                </w:rPr>
                <w:t xml:space="preserve">TIG pp. 17–22</w:t>
              </w:r>
            </w:hyperlink>
            <w:r w:rsidDel="00000000" w:rsidR="00000000" w:rsidRPr="00000000">
              <w:rPr>
                <w:rtl w:val="0"/>
              </w:rPr>
            </w:r>
          </w:p>
          <w:p w:rsidR="00000000" w:rsidDel="00000000" w:rsidP="00000000" w:rsidRDefault="00000000" w:rsidRPr="00000000" w14:paraId="000005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7">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1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1B">
            <w:pPr>
              <w:keepLines w:val="1"/>
              <w:spacing w:before="40" w:lineRule="auto"/>
              <w:jc w:val="center"/>
              <w:rPr>
                <w:rFonts w:ascii="Arial" w:cs="Arial" w:eastAsia="Arial" w:hAnsi="Arial"/>
              </w:rPr>
            </w:pPr>
            <w:r w:rsidDel="00000000" w:rsidR="00000000" w:rsidRPr="00000000">
              <w:rPr>
                <w:rFonts w:ascii="Arial" w:cs="Arial" w:eastAsia="Arial" w:hAnsi="Arial"/>
                <w:rtl w:val="0"/>
              </w:rPr>
              <w:t xml:space="preserve">5.3</w:t>
            </w:r>
          </w:p>
        </w:tc>
        <w:tc>
          <w:tcPr/>
          <w:p w:rsidR="00000000" w:rsidDel="00000000" w:rsidP="00000000" w:rsidRDefault="00000000" w:rsidRPr="00000000" w14:paraId="0000051C">
            <w:pPr>
              <w:keepLines w:val="1"/>
              <w:spacing w:after="240" w:lineRule="auto"/>
              <w:rPr>
                <w:rFonts w:ascii="Arial" w:cs="Arial" w:eastAsia="Arial" w:hAnsi="Arial"/>
              </w:rPr>
            </w:pPr>
            <w:r w:rsidDel="00000000" w:rsidR="00000000" w:rsidRPr="00000000">
              <w:rPr>
                <w:rFonts w:ascii="Arial" w:cs="Arial" w:eastAsia="Arial" w:hAnsi="Arial"/>
                <w:rtl w:val="0"/>
              </w:rPr>
              <w:t xml:space="preserve">Unit and/or lesson plans, including suggestions for organizing resources in the classroom and ideas for pacing or scope and sequence of instruction.</w:t>
            </w:r>
          </w:p>
        </w:tc>
        <w:tc>
          <w:tcPr/>
          <w:p w:rsidR="00000000" w:rsidDel="00000000" w:rsidP="00000000" w:rsidRDefault="00000000" w:rsidRPr="00000000" w14:paraId="0000051D">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Planning Tools, Organization, and Pacing Support</w:t>
            </w:r>
          </w:p>
          <w:p w:rsidR="00000000" w:rsidDel="00000000" w:rsidP="00000000" w:rsidRDefault="00000000" w:rsidRPr="00000000" w14:paraId="0000051E">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clear topic and lesson plans with embedded guidance on organizing resources, managing pacing, and sequencing instruction. For suggestions around organizing resources and ideas for pacing and facilitation,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51F">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0">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521">
            <w:pPr>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for Instruction with the Topic Overview</w:t>
            </w:r>
            <w:r w:rsidDel="00000000" w:rsidR="00000000" w:rsidRPr="00000000">
              <w:rPr>
                <w:rFonts w:ascii="Arial" w:cs="Arial" w:eastAsia="Arial" w:hAnsi="Arial"/>
                <w:sz w:val="20"/>
                <w:szCs w:val="20"/>
                <w:rtl w:val="0"/>
              </w:rPr>
              <w:t xml:space="preserve"> --</w:t>
            </w:r>
            <w:hyperlink r:id="rId194">
              <w:r w:rsidDel="00000000" w:rsidR="00000000" w:rsidRPr="00000000">
                <w:rPr>
                  <w:rFonts w:ascii="Arial" w:cs="Arial" w:eastAsia="Arial" w:hAnsi="Arial"/>
                  <w:color w:val="1155cc"/>
                  <w:sz w:val="20"/>
                  <w:szCs w:val="20"/>
                  <w:u w:val="single"/>
                  <w:rtl w:val="0"/>
                </w:rPr>
                <w:t xml:space="preserve"> 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2">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3">
            <w:pPr>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195">
              <w:r w:rsidDel="00000000" w:rsidR="00000000" w:rsidRPr="00000000">
                <w:rPr>
                  <w:rFonts w:ascii="Arial" w:cs="Arial" w:eastAsia="Arial" w:hAnsi="Arial"/>
                  <w:color w:val="1155cc"/>
                  <w:sz w:val="20"/>
                  <w:szCs w:val="20"/>
                  <w:u w:val="single"/>
                  <w:rtl w:val="0"/>
                </w:rPr>
                <w:t xml:space="preserve">TIG pp. TIGO 64–66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4">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5">
            <w:pPr>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Re-Engagement Lesson Facilitation Notes</w:t>
            </w:r>
            <w:r w:rsidDel="00000000" w:rsidR="00000000" w:rsidRPr="00000000">
              <w:rPr>
                <w:rFonts w:ascii="Arial" w:cs="Arial" w:eastAsia="Arial" w:hAnsi="Arial"/>
                <w:sz w:val="20"/>
                <w:szCs w:val="20"/>
                <w:rtl w:val="0"/>
              </w:rPr>
              <w:t xml:space="preserve"> -- </w:t>
            </w:r>
            <w:hyperlink r:id="rId196">
              <w:r w:rsidDel="00000000" w:rsidR="00000000" w:rsidRPr="00000000">
                <w:rPr>
                  <w:rFonts w:ascii="Arial" w:cs="Arial" w:eastAsia="Arial" w:hAnsi="Arial"/>
                  <w:color w:val="1155cc"/>
                  <w:sz w:val="20"/>
                  <w:szCs w:val="20"/>
                  <w:u w:val="single"/>
                  <w:rtl w:val="0"/>
                </w:rPr>
                <w:t xml:space="preserve">TIG pp. TIGO 68–70</w:t>
              </w:r>
            </w:hyperlink>
            <w:r w:rsidDel="00000000" w:rsidR="00000000" w:rsidRPr="00000000">
              <w:rPr>
                <w:rtl w:val="0"/>
              </w:rPr>
            </w:r>
          </w:p>
          <w:p w:rsidR="00000000" w:rsidDel="00000000" w:rsidP="00000000" w:rsidRDefault="00000000" w:rsidRPr="00000000" w14:paraId="00000526">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7">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Planning Tools and Pacing Support</w:t>
            </w:r>
          </w:p>
          <w:p w:rsidR="00000000" w:rsidDel="00000000" w:rsidP="00000000" w:rsidRDefault="00000000" w:rsidRPr="00000000" w14:paraId="00000528">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lesson planning tools and classroom organization strategies, see the </w:t>
            </w:r>
            <w:r w:rsidDel="00000000" w:rsidR="00000000" w:rsidRPr="00000000">
              <w:rPr>
                <w:rFonts w:ascii="Arial" w:cs="Arial" w:eastAsia="Arial" w:hAnsi="Arial"/>
                <w:i w:val="1"/>
                <w:sz w:val="20"/>
                <w:szCs w:val="20"/>
                <w:rtl w:val="0"/>
              </w:rPr>
              <w:t xml:space="preserve">Topic Overviews, Lesson Facilitation Notes,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Materials Lists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29">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A">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2B">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Topic Planning Guide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97">
              <w:r w:rsidDel="00000000" w:rsidR="00000000" w:rsidRPr="00000000">
                <w:rPr>
                  <w:rFonts w:ascii="Arial" w:cs="Arial" w:eastAsia="Arial" w:hAnsi="Arial"/>
                  <w:color w:val="1155cc"/>
                  <w:sz w:val="20"/>
                  <w:szCs w:val="20"/>
                  <w:u w:val="single"/>
                  <w:rtl w:val="0"/>
                </w:rPr>
                <w:t xml:space="preserve">TIG pp.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C">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D">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Preparing Topic-Level Materials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98">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E">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F">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Materials by Lesson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99">
              <w:r w:rsidDel="00000000" w:rsidR="00000000" w:rsidRPr="00000000">
                <w:rPr>
                  <w:rFonts w:ascii="Arial" w:cs="Arial" w:eastAsia="Arial" w:hAnsi="Arial"/>
                  <w:color w:val="1155cc"/>
                  <w:sz w:val="20"/>
                  <w:szCs w:val="20"/>
                  <w:u w:val="single"/>
                  <w:rtl w:val="0"/>
                </w:rPr>
                <w:t xml:space="preserve">TIG p. 14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0">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1">
            <w:pPr>
              <w:keepLines w:val="1"/>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532">
            <w:pPr>
              <w:keepLines w:val="1"/>
              <w:rPr>
                <w:rFonts w:ascii="Arial" w:cs="Arial" w:eastAsia="Arial" w:hAnsi="Arial"/>
                <w:sz w:val="20"/>
                <w:szCs w:val="20"/>
              </w:rPr>
            </w:pPr>
            <w:hyperlink r:id="rId200">
              <w:r w:rsidDel="00000000" w:rsidR="00000000" w:rsidRPr="00000000">
                <w:rPr>
                  <w:rFonts w:ascii="Arial" w:cs="Arial" w:eastAsia="Arial" w:hAnsi="Arial"/>
                  <w:color w:val="1155cc"/>
                  <w:sz w:val="20"/>
                  <w:szCs w:val="20"/>
                  <w:u w:val="single"/>
                  <w:rtl w:val="0"/>
                </w:rPr>
                <w:t xml:space="preserve">TIG p. 16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3">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4">
            <w:pPr>
              <w:keepLines w:val="1"/>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How Do You See It? -- </w:t>
            </w:r>
            <w:r w:rsidDel="00000000" w:rsidR="00000000" w:rsidRPr="00000000">
              <w:rPr>
                <w:rFonts w:ascii="Arial" w:cs="Arial" w:eastAsia="Arial" w:hAnsi="Arial"/>
                <w:i w:val="1"/>
                <w:sz w:val="20"/>
                <w:szCs w:val="20"/>
                <w:rtl w:val="0"/>
              </w:rPr>
              <w:t xml:space="preserve">Lesson Facilitation Notes</w:t>
            </w:r>
          </w:p>
          <w:p w:rsidR="00000000" w:rsidDel="00000000" w:rsidP="00000000" w:rsidRDefault="00000000" w:rsidRPr="00000000" w14:paraId="00000535">
            <w:pPr>
              <w:keepLines w:val="1"/>
              <w:rPr>
                <w:rFonts w:ascii="Arial" w:cs="Arial" w:eastAsia="Arial" w:hAnsi="Arial"/>
                <w:sz w:val="20"/>
                <w:szCs w:val="20"/>
              </w:rPr>
            </w:pPr>
            <w:hyperlink r:id="rId201">
              <w:r w:rsidDel="00000000" w:rsidR="00000000" w:rsidRPr="00000000">
                <w:rPr>
                  <w:rFonts w:ascii="Arial" w:cs="Arial" w:eastAsia="Arial" w:hAnsi="Arial"/>
                  <w:color w:val="1155cc"/>
                  <w:sz w:val="20"/>
                  <w:szCs w:val="20"/>
                  <w:u w:val="single"/>
                  <w:rtl w:val="0"/>
                </w:rPr>
                <w:t xml:space="preserve">TIG pp. 17–22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6">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7">
            <w:pPr>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Materials List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538">
            <w:pPr>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Module Resources &gt; Materials List</w:t>
            </w:r>
          </w:p>
          <w:p w:rsidR="00000000" w:rsidDel="00000000" w:rsidP="00000000" w:rsidRDefault="00000000" w:rsidRPr="00000000" w14:paraId="00000539">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A">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B">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C">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D">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E">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F">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0">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1">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2">
            <w:pPr>
              <w:keepLines w:val="1"/>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4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5">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546">
            <w:pPr>
              <w:spacing w:before="40" w:lineRule="auto"/>
              <w:jc w:val="center"/>
              <w:rPr>
                <w:rFonts w:ascii="Arial" w:cs="Arial" w:eastAsia="Arial" w:hAnsi="Arial"/>
              </w:rPr>
            </w:pPr>
            <w:r w:rsidDel="00000000" w:rsidR="00000000" w:rsidRPr="00000000">
              <w:rPr>
                <w:rFonts w:ascii="Arial" w:cs="Arial" w:eastAsia="Arial" w:hAnsi="Arial"/>
                <w:rtl w:val="0"/>
              </w:rPr>
              <w:t xml:space="preserve">5.4</w:t>
            </w:r>
          </w:p>
        </w:tc>
        <w:tc>
          <w:tcPr/>
          <w:p w:rsidR="00000000" w:rsidDel="00000000" w:rsidP="00000000" w:rsidRDefault="00000000" w:rsidRPr="00000000" w14:paraId="00000547">
            <w:pPr>
              <w:spacing w:after="240" w:lineRule="auto"/>
              <w:rPr/>
            </w:pPr>
            <w:r w:rsidDel="00000000" w:rsidR="00000000" w:rsidRPr="00000000">
              <w:rPr>
                <w:rFonts w:ascii="Arial" w:cs="Arial" w:eastAsia="Arial" w:hAnsi="Arial"/>
                <w:rtl w:val="0"/>
              </w:rPr>
              <w:t xml:space="preserve">A curriculum guide for the academic instructional year.</w:t>
            </w:r>
            <w:r w:rsidDel="00000000" w:rsidR="00000000" w:rsidRPr="00000000">
              <w:rPr>
                <w:rtl w:val="0"/>
              </w:rPr>
            </w:r>
          </w:p>
        </w:tc>
        <w:tc>
          <w:tcPr/>
          <w:p w:rsidR="00000000" w:rsidDel="00000000" w:rsidP="00000000" w:rsidRDefault="00000000" w:rsidRPr="00000000" w14:paraId="000005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the Curriculum Guide</w:t>
            </w:r>
          </w:p>
          <w:p w:rsidR="00000000" w:rsidDel="00000000" w:rsidP="00000000" w:rsidRDefault="00000000" w:rsidRPr="00000000" w14:paraId="00000549">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all grades provides the necessary teacher support for the academic instructional year. To view guidance around the sequence for each grade, see the </w:t>
            </w:r>
            <w:r w:rsidDel="00000000" w:rsidR="00000000" w:rsidRPr="00000000">
              <w:rPr>
                <w:rFonts w:ascii="Arial" w:cs="Arial" w:eastAsia="Arial" w:hAnsi="Arial"/>
                <w:i w:val="1"/>
                <w:sz w:val="20"/>
                <w:szCs w:val="20"/>
                <w:rtl w:val="0"/>
              </w:rPr>
              <w:t xml:space="preserve">Course Sequence </w:t>
            </w:r>
            <w:r w:rsidDel="00000000" w:rsidR="00000000" w:rsidRPr="00000000">
              <w:rPr>
                <w:rFonts w:ascii="Arial" w:cs="Arial" w:eastAsia="Arial" w:hAnsi="Arial"/>
                <w:sz w:val="20"/>
                <w:szCs w:val="20"/>
                <w:rtl w:val="0"/>
              </w:rPr>
              <w:t xml:space="preserve">section</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 Grade 2 reference, see:</w:t>
            </w:r>
          </w:p>
          <w:p w:rsidR="00000000" w:rsidDel="00000000" w:rsidP="00000000" w:rsidRDefault="00000000" w:rsidRPr="00000000" w14:paraId="0000054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Grade 2 Course Sequence</w:t>
            </w:r>
            <w:r w:rsidDel="00000000" w:rsidR="00000000" w:rsidRPr="00000000">
              <w:rPr>
                <w:rFonts w:ascii="Arial" w:cs="Arial" w:eastAsia="Arial" w:hAnsi="Arial"/>
                <w:sz w:val="20"/>
                <w:szCs w:val="20"/>
                <w:rtl w:val="0"/>
              </w:rPr>
              <w:t xml:space="preserve"> – </w:t>
            </w:r>
            <w:hyperlink r:id="rId202">
              <w:r w:rsidDel="00000000" w:rsidR="00000000" w:rsidRPr="00000000">
                <w:rPr>
                  <w:rFonts w:ascii="Arial" w:cs="Arial" w:eastAsia="Arial" w:hAnsi="Arial"/>
                  <w:color w:val="1155cc"/>
                  <w:sz w:val="20"/>
                  <w:szCs w:val="20"/>
                  <w:u w:val="single"/>
                  <w:rtl w:val="0"/>
                </w:rPr>
                <w:t xml:space="preserve">TIG pp. TIGO 22–46</w:t>
              </w:r>
            </w:hyperlink>
            <w:r w:rsidDel="00000000" w:rsidR="00000000" w:rsidRPr="00000000">
              <w:rPr>
                <w:rtl w:val="0"/>
              </w:rPr>
            </w:r>
          </w:p>
        </w:tc>
        <w:tc>
          <w:tcPr>
            <w:shd w:fill="d9d9d9" w:val="clear"/>
          </w:tcPr>
          <w:p w:rsidR="00000000" w:rsidDel="00000000" w:rsidP="00000000" w:rsidRDefault="00000000" w:rsidRPr="00000000" w14:paraId="0000054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F">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550">
            <w:pPr>
              <w:spacing w:before="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551">
            <w:pPr>
              <w:spacing w:after="240" w:lineRule="auto"/>
              <w:rPr/>
            </w:pPr>
            <w:r w:rsidDel="00000000" w:rsidR="00000000" w:rsidRPr="00000000">
              <w:rPr>
                <w:rFonts w:ascii="Arial" w:cs="Arial" w:eastAsia="Arial" w:hAnsi="Arial"/>
                <w:rtl w:val="0"/>
              </w:rPr>
              <w:t xml:space="preserve">Answer keys for any workbooks, quizzes, or other related student activities, where appropriate.</w:t>
            </w:r>
            <w:r w:rsidDel="00000000" w:rsidR="00000000" w:rsidRPr="00000000">
              <w:rPr>
                <w:rtl w:val="0"/>
              </w:rPr>
            </w:r>
          </w:p>
        </w:tc>
        <w:tc>
          <w:tcPr/>
          <w:p w:rsidR="00000000" w:rsidDel="00000000" w:rsidP="00000000" w:rsidRDefault="00000000" w:rsidRPr="00000000" w14:paraId="0000055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Answer Keys for Student Materials and Assessments</w:t>
            </w:r>
          </w:p>
          <w:p w:rsidR="00000000" w:rsidDel="00000000" w:rsidP="00000000" w:rsidRDefault="00000000" w:rsidRPr="00000000" w14:paraId="00000553">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answer keys for all appropriate student-facing resources to support efficient review, feedback, and instructional planning. These are readily available in digital formats through the Clear Learning Center. </w:t>
            </w:r>
          </w:p>
          <w:p w:rsidR="00000000" w:rsidDel="00000000" w:rsidP="00000000" w:rsidRDefault="00000000" w:rsidRPr="00000000" w14:paraId="000005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access to Grade 2 answer keys, see:</w:t>
            </w:r>
            <w:r w:rsidDel="00000000" w:rsidR="00000000" w:rsidRPr="00000000">
              <w:rPr>
                <w:rtl w:val="0"/>
              </w:rPr>
            </w:r>
          </w:p>
          <w:p w:rsidR="00000000" w:rsidDel="00000000" w:rsidP="00000000" w:rsidRDefault="00000000" w:rsidRPr="00000000" w14:paraId="0000055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Student Resource Book with Answers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55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Lesson 1 &gt; Lesson Resources &gt; Printable Lesson with Answers;</w:t>
            </w:r>
          </w:p>
          <w:p w:rsidR="00000000" w:rsidDel="00000000" w:rsidP="00000000" w:rsidRDefault="00000000" w:rsidRPr="00000000" w14:paraId="000005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Student Practice Book with Answers</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55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Lesson 1 &gt; Practice &gt; Printable Student Practice with Answers;</w:t>
            </w:r>
          </w:p>
          <w:p w:rsidR="00000000" w:rsidDel="00000000" w:rsidP="00000000" w:rsidRDefault="00000000" w:rsidRPr="00000000" w14:paraId="000005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Module ReadyCheck with Answers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55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Module Readiness Assessments &gt; Module ReadyCheck with Answers</w:t>
            </w:r>
          </w:p>
          <w:p w:rsidR="00000000" w:rsidDel="00000000" w:rsidP="00000000" w:rsidRDefault="00000000" w:rsidRPr="00000000" w14:paraId="000005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0">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6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6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6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64">
            <w:pPr>
              <w:spacing w:before="40" w:lineRule="auto"/>
              <w:jc w:val="center"/>
              <w:rPr>
                <w:rFonts w:ascii="Arial" w:cs="Arial" w:eastAsia="Arial" w:hAnsi="Arial"/>
              </w:rPr>
            </w:pPr>
            <w:r w:rsidDel="00000000" w:rsidR="00000000" w:rsidRPr="00000000">
              <w:rPr>
                <w:rFonts w:ascii="Arial" w:cs="Arial" w:eastAsia="Arial" w:hAnsi="Arial"/>
                <w:rtl w:val="0"/>
              </w:rPr>
              <w:t xml:space="preserve">5.6</w:t>
            </w:r>
          </w:p>
        </w:tc>
        <w:tc>
          <w:tcPr/>
          <w:p w:rsidR="00000000" w:rsidDel="00000000" w:rsidP="00000000" w:rsidRDefault="00000000" w:rsidRPr="00000000" w14:paraId="00000565">
            <w:pPr>
              <w:spacing w:after="240" w:lineRule="auto"/>
              <w:rPr/>
            </w:pPr>
            <w:r w:rsidDel="00000000" w:rsidR="00000000" w:rsidRPr="00000000">
              <w:rPr>
                <w:rFonts w:ascii="Arial" w:cs="Arial" w:eastAsia="Arial" w:hAnsi="Arial"/>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p w:rsidR="00000000" w:rsidDel="00000000" w:rsidP="00000000" w:rsidRDefault="00000000" w:rsidRPr="00000000" w14:paraId="0000056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Concrete and Digital Tools to Support Standards-Aligned Instruction</w:t>
            </w:r>
          </w:p>
          <w:p w:rsidR="00000000" w:rsidDel="00000000" w:rsidP="00000000" w:rsidRDefault="00000000" w:rsidRPr="00000000" w14:paraId="00000567">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a range of concrete and digital resources to support the development of mathematical understanding. Clear instructions are provided to ensure effective use by both teachers and students. For an overview of these supports, refer to the </w:t>
            </w:r>
            <w:r w:rsidDel="00000000" w:rsidR="00000000" w:rsidRPr="00000000">
              <w:rPr>
                <w:rFonts w:ascii="Arial" w:cs="Arial" w:eastAsia="Arial" w:hAnsi="Arial"/>
                <w:i w:val="1"/>
                <w:sz w:val="20"/>
                <w:szCs w:val="20"/>
                <w:rtl w:val="0"/>
              </w:rPr>
              <w:t xml:space="preserve">Intro to ClearMath, Inside the Student Experience,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5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56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Student Tools for Learning</w:t>
            </w:r>
            <w:r w:rsidDel="00000000" w:rsidR="00000000" w:rsidRPr="00000000">
              <w:rPr>
                <w:rFonts w:ascii="Arial" w:cs="Arial" w:eastAsia="Arial" w:hAnsi="Arial"/>
                <w:sz w:val="20"/>
                <w:szCs w:val="20"/>
                <w:rtl w:val="0"/>
              </w:rPr>
              <w:t xml:space="preserve"> – </w:t>
            </w:r>
            <w:hyperlink r:id="rId203">
              <w:r w:rsidDel="00000000" w:rsidR="00000000" w:rsidRPr="00000000">
                <w:rPr>
                  <w:rFonts w:ascii="Arial" w:cs="Arial" w:eastAsia="Arial" w:hAnsi="Arial"/>
                  <w:color w:val="1155cc"/>
                  <w:sz w:val="20"/>
                  <w:szCs w:val="20"/>
                  <w:u w:val="single"/>
                  <w:rtl w:val="0"/>
                </w:rPr>
                <w:t xml:space="preserve">TIG pp. TIGO 20–21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204">
              <w:r w:rsidDel="00000000" w:rsidR="00000000" w:rsidRPr="00000000">
                <w:rPr>
                  <w:rFonts w:ascii="Arial" w:cs="Arial" w:eastAsia="Arial" w:hAnsi="Arial"/>
                  <w:color w:val="1155cc"/>
                  <w:sz w:val="20"/>
                  <w:szCs w:val="20"/>
                  <w:u w:val="single"/>
                  <w:rtl w:val="0"/>
                </w:rPr>
                <w:t xml:space="preserve">TIG p. TIGO 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Emphasizing Focus, Coherence, and Balance</w:t>
            </w:r>
            <w:r w:rsidDel="00000000" w:rsidR="00000000" w:rsidRPr="00000000">
              <w:rPr>
                <w:rFonts w:ascii="Arial" w:cs="Arial" w:eastAsia="Arial" w:hAnsi="Arial"/>
                <w:sz w:val="20"/>
                <w:szCs w:val="20"/>
                <w:rtl w:val="0"/>
              </w:rPr>
              <w:t xml:space="preserve"> – </w:t>
            </w:r>
            <w:hyperlink r:id="rId205">
              <w:r w:rsidDel="00000000" w:rsidR="00000000" w:rsidRPr="00000000">
                <w:rPr>
                  <w:rFonts w:ascii="Arial" w:cs="Arial" w:eastAsia="Arial" w:hAnsi="Arial"/>
                  <w:color w:val="1155cc"/>
                  <w:sz w:val="20"/>
                  <w:szCs w:val="20"/>
                  <w:u w:val="single"/>
                  <w:rtl w:val="0"/>
                </w:rPr>
                <w:t xml:space="preserve">TIG pp. TIGO 73–75</w:t>
              </w:r>
            </w:hyperlink>
            <w:r w:rsidDel="00000000" w:rsidR="00000000" w:rsidRPr="00000000">
              <w:rPr>
                <w:rtl w:val="0"/>
              </w:rPr>
            </w:r>
          </w:p>
          <w:p w:rsidR="00000000" w:rsidDel="00000000" w:rsidP="00000000" w:rsidRDefault="00000000" w:rsidRPr="00000000" w14:paraId="000005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Interactive and Multimedia Tools Supporting Student Engagement</w:t>
            </w:r>
          </w:p>
          <w:p w:rsidR="00000000" w:rsidDel="00000000" w:rsidP="00000000" w:rsidRDefault="00000000" w:rsidRPr="00000000" w14:paraId="00000571">
            <w:pPr>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materials that engage students in applying the standards, see the </w:t>
            </w:r>
            <w:r w:rsidDel="00000000" w:rsidR="00000000" w:rsidRPr="00000000">
              <w:rPr>
                <w:rFonts w:ascii="Arial" w:cs="Arial" w:eastAsia="Arial" w:hAnsi="Arial"/>
                <w:i w:val="1"/>
                <w:sz w:val="20"/>
                <w:szCs w:val="20"/>
                <w:rtl w:val="0"/>
              </w:rPr>
              <w:t xml:space="preserve">Topic Overviews, How-to-Play Videos, MATHia Adventure Game Assignments,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Lesson Activities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74">
            <w:pPr>
              <w:rPr>
                <w:rFonts w:ascii="Arial" w:cs="Arial" w:eastAsia="Arial" w:hAnsi="Arial"/>
                <w:sz w:val="20"/>
                <w:szCs w:val="20"/>
              </w:rPr>
            </w:pPr>
            <w:r w:rsidDel="00000000" w:rsidR="00000000" w:rsidRPr="00000000">
              <w:rPr>
                <w:rFonts w:ascii="Arial" w:cs="Arial" w:eastAsia="Arial" w:hAnsi="Arial"/>
                <w:sz w:val="20"/>
                <w:szCs w:val="20"/>
                <w:rtl w:val="0"/>
              </w:rPr>
              <w:t xml:space="preserve">Playing Digital and Analog Games – </w:t>
            </w:r>
            <w:r w:rsidDel="00000000" w:rsidR="00000000" w:rsidRPr="00000000">
              <w:rPr>
                <w:rFonts w:ascii="Arial" w:cs="Arial" w:eastAsia="Arial" w:hAnsi="Arial"/>
                <w:i w:val="1"/>
                <w:sz w:val="20"/>
                <w:szCs w:val="20"/>
                <w:rtl w:val="0"/>
              </w:rPr>
              <w:t xml:space="preserve">Topic Overview, </w:t>
            </w:r>
            <w:hyperlink r:id="rId206">
              <w:r w:rsidDel="00000000" w:rsidR="00000000" w:rsidRPr="00000000">
                <w:rPr>
                  <w:rFonts w:ascii="Arial" w:cs="Arial" w:eastAsia="Arial" w:hAnsi="Arial"/>
                  <w:color w:val="1155cc"/>
                  <w:sz w:val="20"/>
                  <w:szCs w:val="20"/>
                  <w:u w:val="single"/>
                  <w:rtl w:val="0"/>
                </w:rPr>
                <w:t xml:space="preserve">TIG p. 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How-to-Play: Creating Fact Families Video</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57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Lesson 5 &gt; Lesson Resources &gt; How-to-Play Video;</w:t>
            </w:r>
          </w:p>
          <w:p w:rsidR="00000000" w:rsidDel="00000000" w:rsidP="00000000" w:rsidRDefault="00000000" w:rsidRPr="00000000" w14:paraId="000005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9">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Relating Addition and Subtraction Game Assignment</w:t>
            </w:r>
            <w:r w:rsidDel="00000000" w:rsidR="00000000" w:rsidRPr="00000000">
              <w:rPr>
                <w:rFonts w:ascii="Arial" w:cs="Arial" w:eastAsia="Arial" w:hAnsi="Arial"/>
                <w:sz w:val="20"/>
                <w:szCs w:val="20"/>
                <w:rtl w:val="0"/>
              </w:rPr>
              <w:t xml:space="preserve"> – Available in the Clear Learning Center</w:t>
            </w:r>
          </w:p>
          <w:p w:rsidR="00000000" w:rsidDel="00000000" w:rsidP="00000000" w:rsidRDefault="00000000" w:rsidRPr="00000000" w14:paraId="0000057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Module 1 &gt; Topic 1 &gt; Lesson 5 &gt; Explore Centers &gt; Game Assignment</w:t>
            </w:r>
          </w:p>
          <w:p w:rsidR="00000000" w:rsidDel="00000000" w:rsidP="00000000" w:rsidRDefault="00000000" w:rsidRPr="00000000" w14:paraId="000005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57D">
            <w:pPr>
              <w:rPr>
                <w:rFonts w:ascii="Arial" w:cs="Arial" w:eastAsia="Arial" w:hAnsi="Arial"/>
                <w:sz w:val="20"/>
                <w:szCs w:val="20"/>
              </w:rPr>
            </w:pPr>
            <w:r w:rsidDel="00000000" w:rsidR="00000000" w:rsidRPr="00000000">
              <w:rPr>
                <w:rFonts w:ascii="Arial" w:cs="Arial" w:eastAsia="Arial" w:hAnsi="Arial"/>
                <w:sz w:val="20"/>
                <w:szCs w:val="20"/>
                <w:rtl w:val="0"/>
              </w:rPr>
              <w:t xml:space="preserve">Grade 1</w:t>
            </w:r>
          </w:p>
          <w:p w:rsidR="00000000" w:rsidDel="00000000" w:rsidP="00000000" w:rsidRDefault="00000000" w:rsidRPr="00000000" w14:paraId="0000057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L1: </w:t>
            </w:r>
            <w:r w:rsidDel="00000000" w:rsidR="00000000" w:rsidRPr="00000000">
              <w:rPr>
                <w:rFonts w:ascii="Arial" w:cs="Arial" w:eastAsia="Arial" w:hAnsi="Arial"/>
                <w:sz w:val="20"/>
                <w:szCs w:val="20"/>
                <w:rtl w:val="0"/>
              </w:rPr>
              <w:t xml:space="preserve">Modeling Addition and Subtraction</w:t>
            </w:r>
          </w:p>
          <w:p w:rsidR="00000000" w:rsidDel="00000000" w:rsidP="00000000" w:rsidRDefault="00000000" w:rsidRPr="00000000" w14:paraId="0000057F">
            <w:pPr>
              <w:rPr>
                <w:rFonts w:ascii="Arial" w:cs="Arial" w:eastAsia="Arial" w:hAnsi="Arial"/>
                <w:sz w:val="20"/>
                <w:szCs w:val="20"/>
              </w:rPr>
            </w:pPr>
            <w:hyperlink r:id="rId207">
              <w:r w:rsidDel="00000000" w:rsidR="00000000" w:rsidRPr="00000000">
                <w:rPr>
                  <w:rFonts w:ascii="Arial" w:cs="Arial" w:eastAsia="Arial" w:hAnsi="Arial"/>
                  <w:color w:val="1155cc"/>
                  <w:sz w:val="20"/>
                  <w:szCs w:val="20"/>
                  <w:u w:val="single"/>
                  <w:rtl w:val="0"/>
                </w:rPr>
                <w:t xml:space="preserve">SRB pp. 37–40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1">
            <w:pPr>
              <w:rPr>
                <w:rFonts w:ascii="Arial" w:cs="Arial" w:eastAsia="Arial" w:hAnsi="Arial"/>
                <w:sz w:val="20"/>
                <w:szCs w:val="20"/>
              </w:rPr>
            </w:pPr>
            <w:r w:rsidDel="00000000" w:rsidR="00000000" w:rsidRPr="00000000">
              <w:rPr>
                <w:rFonts w:ascii="Arial" w:cs="Arial" w:eastAsia="Arial" w:hAnsi="Arial"/>
                <w:sz w:val="20"/>
                <w:szCs w:val="20"/>
                <w:rtl w:val="0"/>
              </w:rPr>
              <w:t xml:space="preserve">Grade 3</w:t>
            </w:r>
          </w:p>
          <w:p w:rsidR="00000000" w:rsidDel="00000000" w:rsidP="00000000" w:rsidRDefault="00000000" w:rsidRPr="00000000" w14:paraId="0000058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T5, L4: </w:t>
            </w:r>
            <w:r w:rsidDel="00000000" w:rsidR="00000000" w:rsidRPr="00000000">
              <w:rPr>
                <w:rFonts w:ascii="Arial" w:cs="Arial" w:eastAsia="Arial" w:hAnsi="Arial"/>
                <w:sz w:val="20"/>
                <w:szCs w:val="20"/>
                <w:rtl w:val="0"/>
              </w:rPr>
              <w:t xml:space="preserve">Pattern Blocks</w:t>
            </w:r>
          </w:p>
          <w:p w:rsidR="00000000" w:rsidDel="00000000" w:rsidP="00000000" w:rsidRDefault="00000000" w:rsidRPr="00000000" w14:paraId="00000583">
            <w:pPr>
              <w:rPr>
                <w:rFonts w:ascii="Arial" w:cs="Arial" w:eastAsia="Arial" w:hAnsi="Arial"/>
                <w:sz w:val="20"/>
                <w:szCs w:val="20"/>
              </w:rPr>
            </w:pPr>
            <w:hyperlink r:id="rId208">
              <w:r w:rsidDel="00000000" w:rsidR="00000000" w:rsidRPr="00000000">
                <w:rPr>
                  <w:rFonts w:ascii="Arial" w:cs="Arial" w:eastAsia="Arial" w:hAnsi="Arial"/>
                  <w:color w:val="1155cc"/>
                  <w:sz w:val="20"/>
                  <w:szCs w:val="20"/>
                  <w:u w:val="single"/>
                  <w:rtl w:val="0"/>
                </w:rPr>
                <w:t xml:space="preserve">SRB pp. 217–220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5">
            <w:pPr>
              <w:rPr>
                <w:rFonts w:ascii="Arial" w:cs="Arial" w:eastAsia="Arial" w:hAnsi="Arial"/>
                <w:sz w:val="20"/>
                <w:szCs w:val="20"/>
              </w:rPr>
            </w:pP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58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L4:</w:t>
            </w:r>
            <w:r w:rsidDel="00000000" w:rsidR="00000000" w:rsidRPr="00000000">
              <w:rPr>
                <w:rFonts w:ascii="Arial" w:cs="Arial" w:eastAsia="Arial" w:hAnsi="Arial"/>
                <w:sz w:val="20"/>
                <w:szCs w:val="20"/>
                <w:rtl w:val="0"/>
              </w:rPr>
              <w:t xml:space="preserve"> Investigating Equal Fractions</w:t>
            </w:r>
          </w:p>
          <w:p w:rsidR="00000000" w:rsidDel="00000000" w:rsidP="00000000" w:rsidRDefault="00000000" w:rsidRPr="00000000" w14:paraId="00000587">
            <w:pPr>
              <w:rPr>
                <w:rFonts w:ascii="Arial" w:cs="Arial" w:eastAsia="Arial" w:hAnsi="Arial"/>
                <w:sz w:val="20"/>
                <w:szCs w:val="20"/>
              </w:rPr>
            </w:pPr>
            <w:hyperlink r:id="rId209">
              <w:r w:rsidDel="00000000" w:rsidR="00000000" w:rsidRPr="00000000">
                <w:rPr>
                  <w:rFonts w:ascii="Arial" w:cs="Arial" w:eastAsia="Arial" w:hAnsi="Arial"/>
                  <w:color w:val="1155cc"/>
                  <w:sz w:val="20"/>
                  <w:szCs w:val="20"/>
                  <w:u w:val="single"/>
                  <w:rtl w:val="0"/>
                </w:rPr>
                <w:t xml:space="preserve">SRB pp. 77–80</w:t>
              </w:r>
            </w:hyperlink>
            <w:r w:rsidDel="00000000" w:rsidR="00000000" w:rsidRPr="00000000">
              <w:rPr>
                <w:rtl w:val="0"/>
              </w:rPr>
            </w:r>
          </w:p>
        </w:tc>
        <w:tc>
          <w:tcPr>
            <w:shd w:fill="d9d9d9" w:val="clear"/>
          </w:tcPr>
          <w:p w:rsidR="00000000" w:rsidDel="00000000" w:rsidP="00000000" w:rsidRDefault="00000000" w:rsidRPr="00000000" w14:paraId="0000058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8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8A">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58B">
            <w:pPr>
              <w:spacing w:before="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58C">
            <w:pPr>
              <w:spacing w:after="240" w:lineRule="auto"/>
              <w:rPr/>
            </w:pPr>
            <w:r w:rsidDel="00000000" w:rsidR="00000000" w:rsidRPr="00000000">
              <w:rPr>
                <w:rFonts w:ascii="Arial" w:cs="Arial" w:eastAsia="Arial" w:hAnsi="Arial"/>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p w:rsidR="00000000" w:rsidDel="00000000" w:rsidP="00000000" w:rsidRDefault="00000000" w:rsidRPr="00000000" w14:paraId="0000058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Optional Homework and Practice Opportunities</w:t>
            </w:r>
          </w:p>
          <w:p w:rsidR="00000000" w:rsidDel="00000000" w:rsidP="00000000" w:rsidRDefault="00000000" w:rsidRPr="00000000" w14:paraId="0000058E">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includes optional homework activities through the </w:t>
            </w:r>
            <w:r w:rsidDel="00000000" w:rsidR="00000000" w:rsidRPr="00000000">
              <w:rPr>
                <w:rFonts w:ascii="Arial" w:cs="Arial" w:eastAsia="Arial" w:hAnsi="Arial"/>
                <w:i w:val="1"/>
                <w:sz w:val="20"/>
                <w:szCs w:val="20"/>
                <w:rtl w:val="0"/>
              </w:rPr>
              <w:t xml:space="preserve">Student Practice Book</w:t>
            </w:r>
            <w:r w:rsidDel="00000000" w:rsidR="00000000" w:rsidRPr="00000000">
              <w:rPr>
                <w:rFonts w:ascii="Arial" w:cs="Arial" w:eastAsia="Arial" w:hAnsi="Arial"/>
                <w:sz w:val="20"/>
                <w:szCs w:val="20"/>
                <w:rtl w:val="0"/>
              </w:rPr>
              <w:t xml:space="preserve"> that reinforce and extend instruction by providing additional opportunities to practice mathematical content and apply Standards for Mathematical Practice. These activities are directly aligned with classroom lessons. For an overview of the integration and use,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59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Concept Lesson</w:t>
            </w:r>
            <w:r w:rsidDel="00000000" w:rsidR="00000000" w:rsidRPr="00000000">
              <w:rPr>
                <w:rFonts w:ascii="Arial" w:cs="Arial" w:eastAsia="Arial" w:hAnsi="Arial"/>
                <w:sz w:val="20"/>
                <w:szCs w:val="20"/>
                <w:rtl w:val="0"/>
              </w:rPr>
              <w:t xml:space="preserve"> -- </w:t>
            </w:r>
            <w:hyperlink r:id="rId210">
              <w:r w:rsidDel="00000000" w:rsidR="00000000" w:rsidRPr="00000000">
                <w:rPr>
                  <w:rFonts w:ascii="Arial" w:cs="Arial" w:eastAsia="Arial" w:hAnsi="Arial"/>
                  <w:color w:val="1155cc"/>
                  <w:sz w:val="20"/>
                  <w:szCs w:val="20"/>
                  <w:u w:val="single"/>
                  <w:rtl w:val="0"/>
                </w:rPr>
                <w:t xml:space="preserve">TIG p. TIGO 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Unpacking a Re-Engagement Lesson</w:t>
            </w:r>
            <w:r w:rsidDel="00000000" w:rsidR="00000000" w:rsidRPr="00000000">
              <w:rPr>
                <w:rFonts w:ascii="Arial" w:cs="Arial" w:eastAsia="Arial" w:hAnsi="Arial"/>
                <w:sz w:val="20"/>
                <w:szCs w:val="20"/>
                <w:rtl w:val="0"/>
              </w:rPr>
              <w:t xml:space="preserve"> -- </w:t>
            </w:r>
            <w:hyperlink r:id="rId211">
              <w:r w:rsidDel="00000000" w:rsidR="00000000" w:rsidRPr="00000000">
                <w:rPr>
                  <w:rFonts w:ascii="Arial" w:cs="Arial" w:eastAsia="Arial" w:hAnsi="Arial"/>
                  <w:color w:val="1155cc"/>
                  <w:sz w:val="20"/>
                  <w:szCs w:val="20"/>
                  <w:u w:val="single"/>
                  <w:rtl w:val="0"/>
                </w:rPr>
                <w:t xml:space="preserve">TIG p. TIGO 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Extending Math Beyond the Lesson</w:t>
            </w:r>
            <w:r w:rsidDel="00000000" w:rsidR="00000000" w:rsidRPr="00000000">
              <w:rPr>
                <w:rFonts w:ascii="Arial" w:cs="Arial" w:eastAsia="Arial" w:hAnsi="Arial"/>
                <w:sz w:val="20"/>
                <w:szCs w:val="20"/>
                <w:rtl w:val="0"/>
              </w:rPr>
              <w:t xml:space="preserve"> -- </w:t>
            </w:r>
            <w:hyperlink r:id="rId212">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9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w:t>
            </w:r>
          </w:p>
          <w:p w:rsidR="00000000" w:rsidDel="00000000" w:rsidP="00000000" w:rsidRDefault="00000000" w:rsidRPr="00000000" w14:paraId="00000599">
            <w:pPr>
              <w:rPr>
                <w:rFonts w:ascii="Arial" w:cs="Arial" w:eastAsia="Arial" w:hAnsi="Arial"/>
                <w:sz w:val="20"/>
                <w:szCs w:val="20"/>
              </w:rPr>
            </w:pPr>
            <w:hyperlink r:id="rId213">
              <w:r w:rsidDel="00000000" w:rsidR="00000000" w:rsidRPr="00000000">
                <w:rPr>
                  <w:rFonts w:ascii="Arial" w:cs="Arial" w:eastAsia="Arial" w:hAnsi="Arial"/>
                  <w:color w:val="1155cc"/>
                  <w:sz w:val="20"/>
                  <w:szCs w:val="20"/>
                  <w:u w:val="single"/>
                  <w:rtl w:val="0"/>
                </w:rPr>
                <w:t xml:space="preserve">SPB pp.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Re-Engaging with Relating Addition and Subtraction</w:t>
            </w:r>
          </w:p>
          <w:p w:rsidR="00000000" w:rsidDel="00000000" w:rsidP="00000000" w:rsidRDefault="00000000" w:rsidRPr="00000000" w14:paraId="0000059C">
            <w:pPr>
              <w:rPr>
                <w:rFonts w:ascii="Arial" w:cs="Arial" w:eastAsia="Arial" w:hAnsi="Arial"/>
                <w:sz w:val="20"/>
                <w:szCs w:val="20"/>
              </w:rPr>
            </w:pPr>
            <w:hyperlink r:id="rId214">
              <w:r w:rsidDel="00000000" w:rsidR="00000000" w:rsidRPr="00000000">
                <w:rPr>
                  <w:rFonts w:ascii="Arial" w:cs="Arial" w:eastAsia="Arial" w:hAnsi="Arial"/>
                  <w:color w:val="1155cc"/>
                  <w:sz w:val="20"/>
                  <w:szCs w:val="20"/>
                  <w:u w:val="single"/>
                  <w:rtl w:val="0"/>
                </w:rPr>
                <w:t xml:space="preserve">SPB pp. 9–10</w:t>
              </w:r>
            </w:hyperlink>
            <w:r w:rsidDel="00000000" w:rsidR="00000000" w:rsidRPr="00000000">
              <w:rPr>
                <w:rtl w:val="0"/>
              </w:rPr>
            </w:r>
          </w:p>
          <w:p w:rsidR="00000000" w:rsidDel="00000000" w:rsidP="00000000" w:rsidRDefault="00000000" w:rsidRPr="00000000" w14:paraId="000005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A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A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A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A4">
            <w:pPr>
              <w:spacing w:before="40" w:lineRule="auto"/>
              <w:jc w:val="center"/>
              <w:rPr>
                <w:rFonts w:ascii="Arial" w:cs="Arial" w:eastAsia="Arial" w:hAnsi="Arial"/>
              </w:rPr>
            </w:pPr>
            <w:r w:rsidDel="00000000" w:rsidR="00000000" w:rsidRPr="00000000">
              <w:rPr>
                <w:rFonts w:ascii="Arial" w:cs="Arial" w:eastAsia="Arial" w:hAnsi="Arial"/>
                <w:rtl w:val="0"/>
              </w:rPr>
              <w:t xml:space="preserve">5.8</w:t>
            </w:r>
          </w:p>
        </w:tc>
        <w:tc>
          <w:tcPr/>
          <w:p w:rsidR="00000000" w:rsidDel="00000000" w:rsidP="00000000" w:rsidRDefault="00000000" w:rsidRPr="00000000" w14:paraId="000005A5">
            <w:pPr>
              <w:spacing w:after="240" w:lineRule="auto"/>
              <w:rPr/>
            </w:pPr>
            <w:r w:rsidDel="00000000" w:rsidR="00000000" w:rsidRPr="00000000">
              <w:rPr>
                <w:rFonts w:ascii="Arial" w:cs="Arial" w:eastAsia="Arial" w:hAnsi="Arial"/>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p w:rsidR="00000000" w:rsidDel="00000000" w:rsidP="00000000" w:rsidRDefault="00000000" w:rsidRPr="00000000" w14:paraId="000005A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Examples of Student Work and Strategies</w:t>
            </w:r>
          </w:p>
          <w:p w:rsidR="00000000" w:rsidDel="00000000" w:rsidP="00000000" w:rsidRDefault="00000000" w:rsidRPr="00000000" w14:paraId="000005A7">
            <w:pPr>
              <w:rPr>
                <w:rFonts w:ascii="Arial" w:cs="Arial" w:eastAsia="Arial" w:hAnsi="Arial"/>
                <w:sz w:val="20"/>
                <w:szCs w:val="20"/>
              </w:rPr>
            </w:pPr>
            <w:r w:rsidDel="00000000" w:rsidR="00000000" w:rsidRPr="00000000">
              <w:rPr>
                <w:rFonts w:ascii="Arial" w:cs="Arial" w:eastAsia="Arial" w:hAnsi="Arial"/>
                <w:sz w:val="20"/>
                <w:szCs w:val="20"/>
                <w:rtl w:val="0"/>
              </w:rPr>
              <w:t xml:space="preserve">Materials include examples of student work and strategy representations to support teachers in anticipating, interpreting, and responding to student thinking. For an overview of how the materials support teachers in eliciting and interpreting student thinking, refer to the </w:t>
            </w:r>
            <w:r w:rsidDel="00000000" w:rsidR="00000000" w:rsidRPr="00000000">
              <w:rPr>
                <w:rFonts w:ascii="Arial" w:cs="Arial" w:eastAsia="Arial" w:hAnsi="Arial"/>
                <w:i w:val="1"/>
                <w:sz w:val="20"/>
                <w:szCs w:val="20"/>
                <w:rtl w:val="0"/>
              </w:rPr>
              <w:t xml:space="preserve">Effective Planning and Teaching Supports </w:t>
            </w:r>
            <w:r w:rsidDel="00000000" w:rsidR="00000000" w:rsidRPr="00000000">
              <w:rPr>
                <w:rFonts w:ascii="Arial" w:cs="Arial" w:eastAsia="Arial" w:hAnsi="Arial"/>
                <w:sz w:val="20"/>
                <w:szCs w:val="20"/>
                <w:rtl w:val="0"/>
              </w:rPr>
              <w:t xml:space="preserve">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5A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215">
              <w:r w:rsidDel="00000000" w:rsidR="00000000" w:rsidRPr="00000000">
                <w:rPr>
                  <w:rFonts w:ascii="Arial" w:cs="Arial" w:eastAsia="Arial" w:hAnsi="Arial"/>
                  <w:color w:val="1155cc"/>
                  <w:sz w:val="20"/>
                  <w:szCs w:val="20"/>
                  <w:u w:val="single"/>
                  <w:rtl w:val="0"/>
                </w:rPr>
                <w:t xml:space="preserve">TIG pp. TIGO 66</w:t>
              </w:r>
            </w:hyperlink>
            <w:r w:rsidDel="00000000" w:rsidR="00000000" w:rsidRPr="00000000">
              <w:rPr>
                <w:rtl w:val="0"/>
              </w:rPr>
            </w:r>
          </w:p>
          <w:p w:rsidR="00000000" w:rsidDel="00000000" w:rsidP="00000000" w:rsidRDefault="00000000" w:rsidRPr="00000000" w14:paraId="000005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Examples to Help Teachers Elicit Thinking</w:t>
            </w:r>
          </w:p>
          <w:p w:rsidR="00000000" w:rsidDel="00000000" w:rsidP="00000000" w:rsidRDefault="00000000" w:rsidRPr="00000000" w14:paraId="000005AD">
            <w:pPr>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teacher supports to elicit, make sense of, and respond to student thinking, see </w:t>
            </w:r>
            <w:r w:rsidDel="00000000" w:rsidR="00000000" w:rsidRPr="00000000">
              <w:rPr>
                <w:rFonts w:ascii="Arial" w:cs="Arial" w:eastAsia="Arial" w:hAnsi="Arial"/>
                <w:i w:val="1"/>
                <w:sz w:val="20"/>
                <w:szCs w:val="20"/>
                <w:rtl w:val="0"/>
              </w:rPr>
              <w:t xml:space="preserve">Common Misconceptions</w:t>
            </w:r>
            <w:r w:rsidDel="00000000" w:rsidR="00000000" w:rsidRPr="00000000">
              <w:rPr>
                <w:rFonts w:ascii="Arial" w:cs="Arial" w:eastAsia="Arial" w:hAnsi="Arial"/>
                <w:sz w:val="20"/>
                <w:szCs w:val="20"/>
                <w:rtl w:val="0"/>
              </w:rPr>
              <w:t xml:space="preserve"> and responses to </w:t>
            </w:r>
            <w:r w:rsidDel="00000000" w:rsidR="00000000" w:rsidRPr="00000000">
              <w:rPr>
                <w:rFonts w:ascii="Arial" w:cs="Arial" w:eastAsia="Arial" w:hAnsi="Arial"/>
                <w:i w:val="1"/>
                <w:sz w:val="20"/>
                <w:szCs w:val="20"/>
                <w:rtl w:val="0"/>
              </w:rPr>
              <w:t xml:space="preserve">Purposeful Questions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5B0">
            <w:pPr>
              <w:rPr>
                <w:rFonts w:ascii="Arial" w:cs="Arial" w:eastAsia="Arial" w:hAnsi="Arial"/>
                <w:sz w:val="20"/>
                <w:szCs w:val="20"/>
              </w:rPr>
            </w:pPr>
            <w:r w:rsidDel="00000000" w:rsidR="00000000" w:rsidRPr="00000000">
              <w:rPr>
                <w:rFonts w:ascii="Arial" w:cs="Arial" w:eastAsia="Arial" w:hAnsi="Arial"/>
                <w:sz w:val="20"/>
                <w:szCs w:val="20"/>
                <w:rtl w:val="0"/>
              </w:rPr>
              <w:t xml:space="preserve">Grade 1</w:t>
            </w:r>
          </w:p>
          <w:p w:rsidR="00000000" w:rsidDel="00000000" w:rsidP="00000000" w:rsidRDefault="00000000" w:rsidRPr="00000000" w14:paraId="000005B1">
            <w:pPr>
              <w:spacing w:after="20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M4, T10, L6:</w:t>
            </w:r>
            <w:r w:rsidDel="00000000" w:rsidR="00000000" w:rsidRPr="00000000">
              <w:rPr>
                <w:rFonts w:ascii="Arial" w:cs="Arial" w:eastAsia="Arial" w:hAnsi="Arial"/>
                <w:sz w:val="20"/>
                <w:szCs w:val="20"/>
                <w:rtl w:val="0"/>
              </w:rPr>
              <w:t xml:space="preserve"> Bigger Jumps on the Number Line</w:t>
              <w:br w:type="textWrapping"/>
            </w:r>
            <w:hyperlink r:id="rId216">
              <w:r w:rsidDel="00000000" w:rsidR="00000000" w:rsidRPr="00000000">
                <w:rPr>
                  <w:rFonts w:ascii="Arial" w:cs="Arial" w:eastAsia="Arial" w:hAnsi="Arial"/>
                  <w:color w:val="1155cc"/>
                  <w:sz w:val="20"/>
                  <w:szCs w:val="20"/>
                  <w:u w:val="single"/>
                  <w:rtl w:val="0"/>
                </w:rPr>
                <w:t xml:space="preserve">TIG p. 1084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B2">
            <w:pPr>
              <w:rPr>
                <w:rFonts w:ascii="Arial" w:cs="Arial" w:eastAsia="Arial" w:hAnsi="Arial"/>
                <w:sz w:val="20"/>
                <w:szCs w:val="20"/>
              </w:rPr>
            </w:pPr>
            <w:r w:rsidDel="00000000" w:rsidR="00000000" w:rsidRPr="00000000">
              <w:rPr>
                <w:rFonts w:ascii="Arial" w:cs="Arial" w:eastAsia="Arial" w:hAnsi="Arial"/>
                <w:sz w:val="20"/>
                <w:szCs w:val="20"/>
                <w:rtl w:val="0"/>
              </w:rPr>
              <w:t xml:space="preserve">Grade 2</w:t>
            </w:r>
          </w:p>
          <w:p w:rsidR="00000000" w:rsidDel="00000000" w:rsidP="00000000" w:rsidRDefault="00000000" w:rsidRPr="00000000" w14:paraId="000005B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T4, L5: </w:t>
            </w:r>
            <w:r w:rsidDel="00000000" w:rsidR="00000000" w:rsidRPr="00000000">
              <w:rPr>
                <w:rFonts w:ascii="Arial" w:cs="Arial" w:eastAsia="Arial" w:hAnsi="Arial"/>
                <w:sz w:val="20"/>
                <w:szCs w:val="20"/>
                <w:rtl w:val="0"/>
              </w:rPr>
              <w:t xml:space="preserve">Estimating and Measuring in Meters</w:t>
            </w:r>
            <w:r w:rsidDel="00000000" w:rsidR="00000000" w:rsidRPr="00000000">
              <w:rPr>
                <w:rFonts w:ascii="Arial" w:cs="Arial" w:eastAsia="Arial" w:hAnsi="Arial"/>
                <w:i w:val="1"/>
                <w:sz w:val="20"/>
                <w:szCs w:val="20"/>
                <w:rtl w:val="0"/>
              </w:rPr>
              <w:br w:type="textWrapping"/>
            </w:r>
            <w:hyperlink r:id="rId217">
              <w:r w:rsidDel="00000000" w:rsidR="00000000" w:rsidRPr="00000000">
                <w:rPr>
                  <w:rFonts w:ascii="Arial" w:cs="Arial" w:eastAsia="Arial" w:hAnsi="Arial"/>
                  <w:color w:val="1155cc"/>
                  <w:sz w:val="20"/>
                  <w:szCs w:val="20"/>
                  <w:u w:val="single"/>
                  <w:rtl w:val="0"/>
                </w:rPr>
                <w:t xml:space="preserve">TIG p. 444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6">
            <w:pPr>
              <w:rPr>
                <w:rFonts w:ascii="Arial" w:cs="Arial" w:eastAsia="Arial" w:hAnsi="Arial"/>
                <w:sz w:val="20"/>
                <w:szCs w:val="20"/>
              </w:rPr>
            </w:pPr>
            <w:r w:rsidDel="00000000" w:rsidR="00000000" w:rsidRPr="00000000">
              <w:rPr>
                <w:rFonts w:ascii="Arial" w:cs="Arial" w:eastAsia="Arial" w:hAnsi="Arial"/>
                <w:sz w:val="20"/>
                <w:szCs w:val="20"/>
                <w:rtl w:val="0"/>
              </w:rPr>
              <w:t xml:space="preserve">Grade 4</w:t>
            </w:r>
          </w:p>
          <w:p w:rsidR="00000000" w:rsidDel="00000000" w:rsidP="00000000" w:rsidRDefault="00000000" w:rsidRPr="00000000" w14:paraId="000005B7">
            <w:pPr>
              <w:rPr>
                <w:rFonts w:ascii="Arial" w:cs="Arial" w:eastAsia="Arial" w:hAnsi="Arial"/>
              </w:rPr>
            </w:pPr>
            <w:r w:rsidDel="00000000" w:rsidR="00000000" w:rsidRPr="00000000">
              <w:rPr>
                <w:rFonts w:ascii="Arial" w:cs="Arial" w:eastAsia="Arial" w:hAnsi="Arial"/>
                <w:b w:val="1"/>
                <w:sz w:val="20"/>
                <w:szCs w:val="20"/>
                <w:rtl w:val="0"/>
              </w:rPr>
              <w:t xml:space="preserve">M2, T5, L8: </w:t>
            </w:r>
            <w:r w:rsidDel="00000000" w:rsidR="00000000" w:rsidRPr="00000000">
              <w:rPr>
                <w:rFonts w:ascii="Arial" w:cs="Arial" w:eastAsia="Arial" w:hAnsi="Arial"/>
                <w:sz w:val="20"/>
                <w:szCs w:val="20"/>
                <w:rtl w:val="0"/>
              </w:rPr>
              <w:t xml:space="preserve">Adding Mixed Numbers with Like Denominators</w:t>
              <w:br w:type="textWrapping"/>
            </w:r>
            <w:hyperlink r:id="rId218">
              <w:r w:rsidDel="00000000" w:rsidR="00000000" w:rsidRPr="00000000">
                <w:rPr>
                  <w:rFonts w:ascii="Arial" w:cs="Arial" w:eastAsia="Arial" w:hAnsi="Arial"/>
                  <w:color w:val="1155cc"/>
                  <w:sz w:val="20"/>
                  <w:szCs w:val="20"/>
                  <w:u w:val="single"/>
                  <w:rtl w:val="0"/>
                </w:rPr>
                <w:t xml:space="preserve">TIG p. 505</w:t>
              </w:r>
            </w:hyperlink>
            <w:r w:rsidDel="00000000" w:rsidR="00000000" w:rsidRPr="00000000">
              <w:rPr>
                <w:rtl w:val="0"/>
              </w:rPr>
            </w:r>
          </w:p>
        </w:tc>
        <w:tc>
          <w:tcPr>
            <w:shd w:fill="d9d9d9" w:val="clear"/>
          </w:tcPr>
          <w:p w:rsidR="00000000" w:rsidDel="00000000" w:rsidP="00000000" w:rsidRDefault="00000000" w:rsidRPr="00000000" w14:paraId="000005B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B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B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BB">
            <w:pPr>
              <w:spacing w:before="4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5BC">
            <w:pPr>
              <w:spacing w:after="240" w:lineRule="auto"/>
              <w:rPr>
                <w:rFonts w:ascii="Arial" w:cs="Arial" w:eastAsia="Arial" w:hAnsi="Arial"/>
              </w:rPr>
            </w:pPr>
            <w:r w:rsidDel="00000000" w:rsidR="00000000" w:rsidRPr="00000000">
              <w:rPr>
                <w:rFonts w:ascii="Arial" w:cs="Arial" w:eastAsia="Arial" w:hAnsi="Arial"/>
                <w:rtl w:val="0"/>
              </w:rPr>
              <w:t xml:space="preserve">Specific strategies to support students in developing the language skills needed to meet the mathematical learning and language objectives that are explicitly and clearly associated with instruction and assessment.</w:t>
            </w:r>
          </w:p>
        </w:tc>
        <w:tc>
          <w:tcPr/>
          <w:p w:rsidR="00000000" w:rsidDel="00000000" w:rsidP="00000000" w:rsidRDefault="00000000" w:rsidRPr="00000000" w14:paraId="000005BD">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Mathematical Language Development</w:t>
            </w:r>
          </w:p>
          <w:p w:rsidR="00000000" w:rsidDel="00000000" w:rsidP="00000000" w:rsidRDefault="00000000" w:rsidRPr="00000000" w14:paraId="000005BE">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explicit strategies that support students in developing the language skills necessary to meet both mathematical learning objectives and language objectives, aligning with instruction and assessment practices. For detailed guidance, see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BF">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0">
            <w:pPr>
              <w:keepNext w:val="1"/>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2 references, see:</w:t>
            </w:r>
            <w:r w:rsidDel="00000000" w:rsidR="00000000" w:rsidRPr="00000000">
              <w:rPr>
                <w:rtl w:val="0"/>
              </w:rPr>
            </w:r>
          </w:p>
          <w:p w:rsidR="00000000" w:rsidDel="00000000" w:rsidP="00000000" w:rsidRDefault="00000000" w:rsidRPr="00000000" w14:paraId="000005C1">
            <w:pPr>
              <w:keepNext w:val="1"/>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Learners Through Mathematical Discourse</w:t>
            </w:r>
            <w:r w:rsidDel="00000000" w:rsidR="00000000" w:rsidRPr="00000000">
              <w:rPr>
                <w:rFonts w:ascii="Arial" w:cs="Arial" w:eastAsia="Arial" w:hAnsi="Arial"/>
                <w:sz w:val="20"/>
                <w:szCs w:val="20"/>
                <w:rtl w:val="0"/>
              </w:rPr>
              <w:t xml:space="preserve"> -- </w:t>
            </w:r>
            <w:hyperlink r:id="rId219">
              <w:r w:rsidDel="00000000" w:rsidR="00000000" w:rsidRPr="00000000">
                <w:rPr>
                  <w:rFonts w:ascii="Arial" w:cs="Arial" w:eastAsia="Arial" w:hAnsi="Arial"/>
                  <w:color w:val="1155cc"/>
                  <w:sz w:val="20"/>
                  <w:szCs w:val="20"/>
                  <w:u w:val="single"/>
                  <w:rtl w:val="0"/>
                </w:rPr>
                <w:t xml:space="preserve">TIG pp. TIGO 77–78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2">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3">
            <w:pPr>
              <w:keepNext w:val="1"/>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 </w:t>
            </w:r>
            <w:hyperlink r:id="rId220">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4">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5">
            <w:pPr>
              <w:keepNext w:val="1"/>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Embedding Language Development into Instruction</w:t>
            </w:r>
            <w:r w:rsidDel="00000000" w:rsidR="00000000" w:rsidRPr="00000000">
              <w:rPr>
                <w:rFonts w:ascii="Arial" w:cs="Arial" w:eastAsia="Arial" w:hAnsi="Arial"/>
                <w:sz w:val="20"/>
                <w:szCs w:val="20"/>
                <w:rtl w:val="0"/>
              </w:rPr>
              <w:t xml:space="preserve"> -- </w:t>
            </w:r>
            <w:hyperlink r:id="rId221">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6">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7">
            <w:pPr>
              <w:keepNext w:val="1"/>
              <w:keepLines w:val="1"/>
              <w:rPr>
                <w:rFonts w:ascii="Arial" w:cs="Arial" w:eastAsia="Arial" w:hAnsi="Arial"/>
                <w:sz w:val="20"/>
                <w:szCs w:val="20"/>
              </w:rPr>
            </w:pPr>
            <w:r w:rsidDel="00000000" w:rsidR="00000000" w:rsidRPr="00000000">
              <w:rPr>
                <w:rFonts w:ascii="Arial" w:cs="Arial" w:eastAsia="Arial" w:hAnsi="Arial"/>
                <w:i w:val="1"/>
                <w:sz w:val="20"/>
                <w:szCs w:val="20"/>
                <w:rtl w:val="0"/>
              </w:rPr>
              <w:t xml:space="preserve">Empowering Multilingual Learners Through Asset-Based Supports</w:t>
            </w:r>
            <w:r w:rsidDel="00000000" w:rsidR="00000000" w:rsidRPr="00000000">
              <w:rPr>
                <w:rFonts w:ascii="Arial" w:cs="Arial" w:eastAsia="Arial" w:hAnsi="Arial"/>
                <w:sz w:val="20"/>
                <w:szCs w:val="20"/>
                <w:rtl w:val="0"/>
              </w:rPr>
              <w:t xml:space="preserve"> -- </w:t>
            </w:r>
            <w:hyperlink r:id="rId222">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tl w:val="0"/>
              </w:rPr>
            </w:r>
          </w:p>
          <w:p w:rsidR="00000000" w:rsidDel="00000000" w:rsidP="00000000" w:rsidRDefault="00000000" w:rsidRPr="00000000" w14:paraId="000005C8">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9">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Specific Strategies for Developing Language Skills</w:t>
            </w:r>
          </w:p>
          <w:p w:rsidR="00000000" w:rsidDel="00000000" w:rsidP="00000000" w:rsidRDefault="00000000" w:rsidRPr="00000000" w14:paraId="000005CA">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embedded throughout the program, see the </w:t>
            </w:r>
            <w:r w:rsidDel="00000000" w:rsidR="00000000" w:rsidRPr="00000000">
              <w:rPr>
                <w:rFonts w:ascii="Arial" w:cs="Arial" w:eastAsia="Arial" w:hAnsi="Arial"/>
                <w:i w:val="1"/>
                <w:sz w:val="20"/>
                <w:szCs w:val="20"/>
                <w:rtl w:val="0"/>
              </w:rPr>
              <w:t xml:space="preserve">Topic Overviews, Lesson Facilitation Notes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CB">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C">
            <w:pPr>
              <w:keepLines w:val="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D">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CE">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Math Language Routine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223">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F">
            <w:pPr>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0">
            <w:pPr>
              <w:keepLines w:val="1"/>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Language Goal</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Multilingual Learner Support</w:t>
            </w:r>
          </w:p>
          <w:p w:rsidR="00000000" w:rsidDel="00000000" w:rsidP="00000000" w:rsidRDefault="00000000" w:rsidRPr="00000000" w14:paraId="000005D1">
            <w:pPr>
              <w:keepLines w:val="1"/>
              <w:rPr>
                <w:rFonts w:ascii="Arial" w:cs="Arial" w:eastAsia="Arial" w:hAnsi="Arial"/>
                <w:sz w:val="20"/>
                <w:szCs w:val="20"/>
              </w:rPr>
            </w:pPr>
            <w:hyperlink r:id="rId224">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Fonts w:ascii="Arial" w:cs="Arial" w:eastAsia="Arial" w:hAnsi="Arial"/>
                <w:sz w:val="20"/>
                <w:szCs w:val="20"/>
                <w:rtl w:val="0"/>
              </w:rPr>
              <w:t xml:space="preserve">, </w:t>
            </w:r>
            <w:hyperlink r:id="rId225">
              <w:r w:rsidDel="00000000" w:rsidR="00000000" w:rsidRPr="00000000">
                <w:rPr>
                  <w:rFonts w:ascii="Arial" w:cs="Arial" w:eastAsia="Arial" w:hAnsi="Arial"/>
                  <w:color w:val="1155cc"/>
                  <w:sz w:val="20"/>
                  <w:szCs w:val="20"/>
                  <w:u w:val="single"/>
                  <w:rtl w:val="0"/>
                </w:rPr>
                <w:t xml:space="preserve">19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Language Goals, Leveled Supports, Math Language Routines </w:t>
            </w:r>
            <w:r w:rsidDel="00000000" w:rsidR="00000000" w:rsidRPr="00000000">
              <w:rPr>
                <w:rFonts w:ascii="Arial" w:cs="Arial" w:eastAsia="Arial" w:hAnsi="Arial"/>
                <w:sz w:val="20"/>
                <w:szCs w:val="20"/>
                <w:rtl w:val="0"/>
              </w:rPr>
              <w:t xml:space="preserve">– Available in the Clear Learning Center</w:t>
            </w:r>
          </w:p>
          <w:p w:rsidR="00000000" w:rsidDel="00000000" w:rsidP="00000000" w:rsidRDefault="00000000" w:rsidRPr="00000000" w14:paraId="000005D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w:t>
            </w:r>
            <w:r w:rsidDel="00000000" w:rsidR="00000000" w:rsidRPr="00000000">
              <w:rPr>
                <w:rFonts w:ascii="Arial" w:cs="Arial" w:eastAsia="Arial" w:hAnsi="Arial"/>
                <w:sz w:val="20"/>
                <w:szCs w:val="20"/>
                <w:rtl w:val="0"/>
              </w:rPr>
              <w:t xml:space="preserve"> Grade 2 &gt; Course Introduction and Overview &gt; Multilingual Learner Support Handbook</w:t>
            </w:r>
          </w:p>
          <w:p w:rsidR="00000000" w:rsidDel="00000000" w:rsidP="00000000" w:rsidRDefault="00000000" w:rsidRPr="00000000" w14:paraId="000005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7">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E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E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EA">
            <w:pPr>
              <w:rPr>
                <w:rFonts w:ascii="Arial" w:cs="Arial" w:eastAsia="Arial" w:hAnsi="Arial"/>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5EB">
            <w:pPr>
              <w:spacing w:before="40" w:lineRule="auto"/>
              <w:jc w:val="center"/>
              <w:rPr>
                <w:rFonts w:ascii="Arial" w:cs="Arial" w:eastAsia="Arial" w:hAnsi="Arial"/>
              </w:rPr>
            </w:pPr>
            <w:r w:rsidDel="00000000" w:rsidR="00000000" w:rsidRPr="00000000">
              <w:rPr>
                <w:rFonts w:ascii="Arial" w:cs="Arial" w:eastAsia="Arial" w:hAnsi="Arial"/>
                <w:rtl w:val="0"/>
              </w:rPr>
              <w:t xml:space="preserve">5.10</w:t>
            </w:r>
          </w:p>
        </w:tc>
        <w:tc>
          <w:tcPr/>
          <w:p w:rsidR="00000000" w:rsidDel="00000000" w:rsidP="00000000" w:rsidRDefault="00000000" w:rsidRPr="00000000" w14:paraId="000005EC">
            <w:pPr>
              <w:spacing w:after="240" w:lineRule="auto"/>
              <w:rPr>
                <w:rFonts w:ascii="Arial" w:cs="Arial" w:eastAsia="Arial" w:hAnsi="Arial"/>
              </w:rPr>
            </w:pPr>
            <w:r w:rsidDel="00000000" w:rsidR="00000000" w:rsidRPr="00000000">
              <w:rPr>
                <w:rFonts w:ascii="Arial" w:cs="Arial" w:eastAsia="Arial" w:hAnsi="Arial"/>
                <w:rtl w:val="0"/>
              </w:rPr>
              <w:t xml:space="preserve">Teacher guidance that contains explanations and examples of mathematics concepts.</w:t>
            </w:r>
          </w:p>
        </w:tc>
        <w:tc>
          <w:tcPr/>
          <w:p w:rsidR="00000000" w:rsidDel="00000000" w:rsidP="00000000" w:rsidRDefault="00000000" w:rsidRPr="00000000" w14:paraId="000005E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Guidance for Understanding Mathematical Concepts</w:t>
            </w:r>
          </w:p>
          <w:p w:rsidR="00000000" w:rsidDel="00000000" w:rsidP="00000000" w:rsidRDefault="00000000" w:rsidRPr="00000000" w14:paraId="000005EE">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clear explanations and examples of key mathematics concepts to support instructional planning and teacher content knowledge. For conceptual support,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references, see:</w:t>
            </w:r>
          </w:p>
          <w:p w:rsidR="00000000" w:rsidDel="00000000" w:rsidP="00000000" w:rsidRDefault="00000000" w:rsidRPr="00000000" w14:paraId="000005F1">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Framing the Math Arc in a Module Overview</w:t>
            </w:r>
            <w:r w:rsidDel="00000000" w:rsidR="00000000" w:rsidRPr="00000000">
              <w:rPr>
                <w:rFonts w:ascii="Arial" w:cs="Arial" w:eastAsia="Arial" w:hAnsi="Arial"/>
                <w:sz w:val="20"/>
                <w:szCs w:val="20"/>
                <w:rtl w:val="0"/>
              </w:rPr>
              <w:t xml:space="preserve"> – </w:t>
            </w:r>
            <w:hyperlink r:id="rId226">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3">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Preparing for Instruction with the Topic Overview</w:t>
            </w:r>
            <w:r w:rsidDel="00000000" w:rsidR="00000000" w:rsidRPr="00000000">
              <w:rPr>
                <w:rFonts w:ascii="Arial" w:cs="Arial" w:eastAsia="Arial" w:hAnsi="Arial"/>
                <w:sz w:val="20"/>
                <w:szCs w:val="20"/>
                <w:rtl w:val="0"/>
              </w:rPr>
              <w:t xml:space="preserve"> – </w:t>
            </w:r>
            <w:hyperlink r:id="rId227">
              <w:r w:rsidDel="00000000" w:rsidR="00000000" w:rsidRPr="00000000">
                <w:rPr>
                  <w:rFonts w:ascii="Arial" w:cs="Arial" w:eastAsia="Arial" w:hAnsi="Arial"/>
                  <w:color w:val="1155cc"/>
                  <w:sz w:val="20"/>
                  <w:szCs w:val="20"/>
                  <w:u w:val="single"/>
                  <w:rtl w:val="0"/>
                </w:rPr>
                <w:t xml:space="preserve">TIG p. TIGO 62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Navigating Concept Lesson Facilitation Notes</w:t>
            </w:r>
            <w:r w:rsidDel="00000000" w:rsidR="00000000" w:rsidRPr="00000000">
              <w:rPr>
                <w:rFonts w:ascii="Arial" w:cs="Arial" w:eastAsia="Arial" w:hAnsi="Arial"/>
                <w:sz w:val="20"/>
                <w:szCs w:val="20"/>
                <w:rtl w:val="0"/>
              </w:rPr>
              <w:t xml:space="preserve"> – </w:t>
            </w:r>
            <w:hyperlink r:id="rId228">
              <w:r w:rsidDel="00000000" w:rsidR="00000000" w:rsidRPr="00000000">
                <w:rPr>
                  <w:rFonts w:ascii="Arial" w:cs="Arial" w:eastAsia="Arial" w:hAnsi="Arial"/>
                  <w:color w:val="1155cc"/>
                  <w:sz w:val="20"/>
                  <w:szCs w:val="20"/>
                  <w:u w:val="single"/>
                  <w:rtl w:val="0"/>
                </w:rPr>
                <w:t xml:space="preserve">TIG p. TIGO 64</w:t>
              </w:r>
            </w:hyperlink>
            <w:r w:rsidDel="00000000" w:rsidR="00000000" w:rsidRPr="00000000">
              <w:rPr>
                <w:rtl w:val="0"/>
              </w:rPr>
            </w:r>
          </w:p>
          <w:p w:rsidR="00000000" w:rsidDel="00000000" w:rsidP="00000000" w:rsidRDefault="00000000" w:rsidRPr="00000000" w14:paraId="000005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Guidance for Understanding Concepts</w:t>
            </w:r>
          </w:p>
          <w:p w:rsidR="00000000" w:rsidDel="00000000" w:rsidP="00000000" w:rsidRDefault="00000000" w:rsidRPr="00000000" w14:paraId="000005F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About the Math</w:t>
            </w:r>
            <w:r w:rsidDel="00000000" w:rsidR="00000000" w:rsidRPr="00000000">
              <w:rPr>
                <w:rFonts w:ascii="Arial" w:cs="Arial" w:eastAsia="Arial" w:hAnsi="Arial"/>
                <w:sz w:val="20"/>
                <w:szCs w:val="20"/>
                <w:rtl w:val="0"/>
              </w:rPr>
              <w:t xml:space="preserve"> provides explanations and examples of mathematical concepts to help teachers understand the </w:t>
            </w:r>
            <w:r w:rsidDel="00000000" w:rsidR="00000000" w:rsidRPr="00000000">
              <w:rPr>
                <w:rFonts w:ascii="Arial" w:cs="Arial" w:eastAsia="Arial" w:hAnsi="Arial"/>
                <w:i w:val="1"/>
                <w:sz w:val="20"/>
                <w:szCs w:val="20"/>
                <w:rtl w:val="0"/>
              </w:rPr>
              <w:t xml:space="preserve">why</w:t>
            </w:r>
            <w:r w:rsidDel="00000000" w:rsidR="00000000" w:rsidRPr="00000000">
              <w:rPr>
                <w:rFonts w:ascii="Arial" w:cs="Arial" w:eastAsia="Arial" w:hAnsi="Arial"/>
                <w:sz w:val="20"/>
                <w:szCs w:val="20"/>
                <w:rtl w:val="0"/>
              </w:rPr>
              <w:t xml:space="preserve"> behind the module, topic, and lesson and to make connections among mathematical ideas.</w:t>
            </w:r>
          </w:p>
          <w:p w:rsidR="00000000" w:rsidDel="00000000" w:rsidP="00000000" w:rsidRDefault="00000000" w:rsidRPr="00000000" w14:paraId="000005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2 examples, see:</w:t>
            </w:r>
          </w:p>
          <w:p w:rsidR="00000000" w:rsidDel="00000000" w:rsidP="00000000" w:rsidRDefault="00000000" w:rsidRPr="00000000" w14:paraId="000005FB">
            <w:pPr>
              <w:rPr>
                <w:rFonts w:ascii="Arial" w:cs="Arial" w:eastAsia="Arial" w:hAnsi="Arial"/>
                <w:sz w:val="20"/>
                <w:szCs w:val="20"/>
              </w:rPr>
            </w:pPr>
            <w:r w:rsidDel="00000000" w:rsidR="00000000" w:rsidRPr="00000000">
              <w:rPr>
                <w:rFonts w:ascii="Arial" w:cs="Arial" w:eastAsia="Arial" w:hAnsi="Arial"/>
                <w:sz w:val="20"/>
                <w:szCs w:val="20"/>
                <w:rtl w:val="0"/>
              </w:rPr>
              <w:t xml:space="preserve">About the Math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229">
              <w:r w:rsidDel="00000000" w:rsidR="00000000" w:rsidRPr="00000000">
                <w:rPr>
                  <w:rFonts w:ascii="Arial" w:cs="Arial" w:eastAsia="Arial" w:hAnsi="Arial"/>
                  <w:color w:val="1155cc"/>
                  <w:sz w:val="20"/>
                  <w:szCs w:val="20"/>
                  <w:u w:val="single"/>
                  <w:rtl w:val="0"/>
                </w:rPr>
                <w:t xml:space="preserve">TIG p. 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D">
            <w:pPr>
              <w:rPr>
                <w:rFonts w:ascii="Arial" w:cs="Arial" w:eastAsia="Arial" w:hAnsi="Arial"/>
                <w:sz w:val="20"/>
                <w:szCs w:val="20"/>
              </w:rPr>
            </w:pPr>
            <w:r w:rsidDel="00000000" w:rsidR="00000000" w:rsidRPr="00000000">
              <w:rPr>
                <w:rFonts w:ascii="Arial" w:cs="Arial" w:eastAsia="Arial" w:hAnsi="Arial"/>
                <w:sz w:val="20"/>
                <w:szCs w:val="20"/>
                <w:rtl w:val="0"/>
              </w:rPr>
              <w:t xml:space="preserve">About the Math – </w:t>
            </w:r>
            <w:r w:rsidDel="00000000" w:rsidR="00000000" w:rsidRPr="00000000">
              <w:rPr>
                <w:rFonts w:ascii="Arial" w:cs="Arial" w:eastAsia="Arial" w:hAnsi="Arial"/>
                <w:i w:val="1"/>
                <w:sz w:val="20"/>
                <w:szCs w:val="20"/>
                <w:rtl w:val="0"/>
              </w:rPr>
              <w:t xml:space="preserve">Topic Overview, </w:t>
            </w:r>
            <w:hyperlink r:id="rId230">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E">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How Do You See It? – </w:t>
            </w:r>
            <w:r w:rsidDel="00000000" w:rsidR="00000000" w:rsidRPr="00000000">
              <w:rPr>
                <w:rFonts w:ascii="Arial" w:cs="Arial" w:eastAsia="Arial" w:hAnsi="Arial"/>
                <w:i w:val="1"/>
                <w:sz w:val="20"/>
                <w:szCs w:val="20"/>
                <w:rtl w:val="0"/>
              </w:rPr>
              <w:t xml:space="preserve">About the Math</w:t>
            </w:r>
          </w:p>
          <w:p w:rsidR="00000000" w:rsidDel="00000000" w:rsidP="00000000" w:rsidRDefault="00000000" w:rsidRPr="00000000" w14:paraId="000005FF">
            <w:pPr>
              <w:rPr>
                <w:rFonts w:ascii="Arial" w:cs="Arial" w:eastAsia="Arial" w:hAnsi="Arial"/>
                <w:sz w:val="20"/>
                <w:szCs w:val="20"/>
              </w:rPr>
            </w:pPr>
            <w:hyperlink r:id="rId231">
              <w:r w:rsidDel="00000000" w:rsidR="00000000" w:rsidRPr="00000000">
                <w:rPr>
                  <w:rFonts w:ascii="Arial" w:cs="Arial" w:eastAsia="Arial" w:hAnsi="Arial"/>
                  <w:color w:val="1155cc"/>
                  <w:sz w:val="20"/>
                  <w:szCs w:val="20"/>
                  <w:u w:val="single"/>
                  <w:rtl w:val="0"/>
                </w:rPr>
                <w:t xml:space="preserve">TIG p. 15</w:t>
              </w:r>
            </w:hyperlink>
            <w:r w:rsidDel="00000000" w:rsidR="00000000" w:rsidRPr="00000000">
              <w:rPr>
                <w:rtl w:val="0"/>
              </w:rPr>
            </w:r>
          </w:p>
        </w:tc>
        <w:tc>
          <w:tcPr>
            <w:shd w:fill="d9d9d9" w:val="clear"/>
          </w:tcPr>
          <w:p w:rsidR="00000000" w:rsidDel="00000000" w:rsidP="00000000" w:rsidRDefault="00000000" w:rsidRPr="00000000" w14:paraId="0000060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60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602">
            <w:pPr>
              <w:rPr>
                <w:rFonts w:ascii="Arial" w:cs="Arial" w:eastAsia="Arial" w:hAnsi="Arial"/>
              </w:rPr>
            </w:pPr>
            <w:r w:rsidDel="00000000" w:rsidR="00000000" w:rsidRPr="00000000">
              <w:rPr>
                <w:rtl w:val="0"/>
              </w:rPr>
            </w:r>
          </w:p>
        </w:tc>
      </w:tr>
    </w:tbl>
    <w:p w:rsidR="00000000" w:rsidDel="00000000" w:rsidP="00000000" w:rsidRDefault="00000000" w:rsidRPr="00000000" w14:paraId="00000603">
      <w:pPr>
        <w:spacing w:after="120" w:before="720" w:lineRule="auto"/>
        <w:ind w:firstLine="720"/>
        <w:rPr>
          <w:rFonts w:ascii="Arial" w:cs="Arial" w:eastAsia="Arial" w:hAnsi="Arial"/>
        </w:rPr>
        <w:sectPr>
          <w:type w:val="nextPage"/>
          <w:pgSz w:h="12240" w:w="15840" w:orient="landscape"/>
          <w:pgMar w:bottom="720" w:top="1710" w:left="720" w:right="720" w:header="144" w:footer="144"/>
        </w:sectPr>
      </w:pPr>
      <w:r w:rsidDel="00000000" w:rsidR="00000000" w:rsidRPr="00000000">
        <w:rPr>
          <w:rtl w:val="0"/>
        </w:rPr>
      </w:r>
    </w:p>
    <w:p w:rsidR="00000000" w:rsidDel="00000000" w:rsidP="00000000" w:rsidRDefault="00000000" w:rsidRPr="00000000" w14:paraId="00000604">
      <w:pPr>
        <w:spacing w:after="120" w:before="720" w:lineRule="auto"/>
        <w:ind w:firstLine="720"/>
        <w:rPr>
          <w:rFonts w:ascii="Arial" w:cs="Arial" w:eastAsia="Arial" w:hAnsi="Arial"/>
        </w:rPr>
      </w:pPr>
      <w:r w:rsidDel="00000000" w:rsidR="00000000" w:rsidRPr="00000000">
        <w:rPr>
          <w:rFonts w:ascii="Arial" w:cs="Arial" w:eastAsia="Arial" w:hAnsi="Arial"/>
          <w:rtl w:val="0"/>
        </w:rPr>
        <w:t xml:space="preserve">California Department of Education, November 2023</w:t>
      </w:r>
    </w:p>
    <w:sectPr>
      <w:type w:val="nextPage"/>
      <w:pgSz w:h="12240" w:w="15840" w:orient="landscape"/>
      <w:pgMar w:bottom="720" w:top="171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A">
    <w:pPr>
      <w:pBdr>
        <w:top w:space="0" w:sz="0" w:val="nil"/>
        <w:left w:space="0" w:sz="0" w:val="nil"/>
        <w:bottom w:space="0" w:sz="0" w:val="nil"/>
        <w:right w:space="0" w:sz="0" w:val="nil"/>
        <w:between w:space="0" w:sz="0" w:val="nil"/>
      </w:pBdr>
      <w:tabs>
        <w:tab w:val="center" w:leader="none" w:pos="4320"/>
        <w:tab w:val="right" w:leader="none" w:pos="8640"/>
        <w:tab w:val="left" w:leader="none" w:pos="1233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Map Template–2025 Mathematics Adoption</w:t>
      <w:tab/>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B">
    <w:pPr>
      <w:tabs>
        <w:tab w:val="center" w:leader="none" w:pos="4320"/>
        <w:tab w:val="right" w:leader="none" w:pos="8640"/>
        <w:tab w:val="left" w:leader="none" w:pos="12330"/>
      </w:tabs>
      <w:spacing w:after="240" w:lineRule="auto"/>
      <w:rPr/>
    </w:pPr>
    <w:r w:rsidDel="00000000" w:rsidR="00000000" w:rsidRPr="00000000">
      <w:rPr>
        <w:rFonts w:ascii="Arial" w:cs="Arial" w:eastAsia="Arial" w:hAnsi="Arial"/>
        <w:rtl w:val="0"/>
      </w:rPr>
      <w:t xml:space="preserve">Criteria Map Template–2025 Mathematics Adoption</w:t>
      <w:tab/>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ab/>
      <w:t xml:space="preserve">WWY225447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uiPriority w:val="9"/>
    <w:unhideWhenUsed w:val="1"/>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uiPriority w:val="9"/>
    <w:unhideWhenUsed w:val="1"/>
    <w:qFormat w:val="1"/>
    <w:rsid w:val="00B114B1"/>
    <w:pPr>
      <w:outlineLvl w:val="2"/>
    </w:pPr>
    <w:rPr>
      <w:rFonts w:ascii="Arial" w:cs="Arial" w:hAnsi="Arial"/>
      <w:b w:val="1"/>
      <w:noProof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xplore.carnegielearning.com/view/68039297/106/" TargetMode="External"/><Relationship Id="rId190" Type="http://schemas.openxmlformats.org/officeDocument/2006/relationships/hyperlink" Target="https://explore.carnegielearning.com/view/68039297/116/" TargetMode="External"/><Relationship Id="rId42" Type="http://schemas.openxmlformats.org/officeDocument/2006/relationships/hyperlink" Target="https://explore.carnegielearning.com/view/68039297/124/" TargetMode="External"/><Relationship Id="rId41" Type="http://schemas.openxmlformats.org/officeDocument/2006/relationships/hyperlink" Target="https://explore.carnegielearning.com/view/68039297/118/" TargetMode="External"/><Relationship Id="rId44" Type="http://schemas.openxmlformats.org/officeDocument/2006/relationships/hyperlink" Target="https://explore.carnegielearning.com/view/68039297/154/" TargetMode="External"/><Relationship Id="rId194" Type="http://schemas.openxmlformats.org/officeDocument/2006/relationships/hyperlink" Target="https://explore.carnegielearning.com/view/68039297/64/" TargetMode="External"/><Relationship Id="rId43" Type="http://schemas.openxmlformats.org/officeDocument/2006/relationships/hyperlink" Target="https://explore.carnegielearning.com/view/68039297/162/" TargetMode="External"/><Relationship Id="rId193" Type="http://schemas.openxmlformats.org/officeDocument/2006/relationships/hyperlink" Target="https://explore.carnegielearning.com/view/68039297/120/" TargetMode="External"/><Relationship Id="rId46" Type="http://schemas.openxmlformats.org/officeDocument/2006/relationships/hyperlink" Target="https://explore.carnegielearning.com/view/68039297/12/" TargetMode="External"/><Relationship Id="rId192" Type="http://schemas.openxmlformats.org/officeDocument/2006/relationships/hyperlink" Target="https://explore.carnegielearning.com/view/68039297/120/" TargetMode="External"/><Relationship Id="rId45" Type="http://schemas.openxmlformats.org/officeDocument/2006/relationships/hyperlink" Target="https://explore.carnegielearning.com/view/68039297/154/" TargetMode="External"/><Relationship Id="rId191" Type="http://schemas.openxmlformats.org/officeDocument/2006/relationships/hyperlink" Target="https://explore.carnegielearning.com/view/68039297/118/" TargetMode="External"/><Relationship Id="rId48" Type="http://schemas.openxmlformats.org/officeDocument/2006/relationships/hyperlink" Target="https://explore.carnegielearning.com/view/68039297/104/" TargetMode="External"/><Relationship Id="rId187" Type="http://schemas.openxmlformats.org/officeDocument/2006/relationships/hyperlink" Target="https://explore.carnegielearning.com/view/68039297/68/" TargetMode="External"/><Relationship Id="rId47" Type="http://schemas.openxmlformats.org/officeDocument/2006/relationships/hyperlink" Target="https://explore.carnegielearning.com/view/68039297/14/" TargetMode="External"/><Relationship Id="rId186" Type="http://schemas.openxmlformats.org/officeDocument/2006/relationships/hyperlink" Target="https://explore.carnegielearning.com/view/68039297/60/" TargetMode="External"/><Relationship Id="rId185" Type="http://schemas.openxmlformats.org/officeDocument/2006/relationships/hyperlink" Target="https://explore.carnegielearning.com/view/68039297/58/" TargetMode="External"/><Relationship Id="rId49" Type="http://schemas.openxmlformats.org/officeDocument/2006/relationships/hyperlink" Target="https://explore.carnegielearning.com/view/68039297/106/" TargetMode="External"/><Relationship Id="rId184" Type="http://schemas.openxmlformats.org/officeDocument/2006/relationships/hyperlink" Target="https://explore.carnegielearning.com/view/68039297/54/" TargetMode="External"/><Relationship Id="rId189" Type="http://schemas.openxmlformats.org/officeDocument/2006/relationships/hyperlink" Target="https://explore.carnegielearning.com/view/68039297/112/" TargetMode="External"/><Relationship Id="rId188" Type="http://schemas.openxmlformats.org/officeDocument/2006/relationships/hyperlink" Target="https://explore.carnegielearning.com/view/68039297/110/" TargetMode="External"/><Relationship Id="rId31" Type="http://schemas.openxmlformats.org/officeDocument/2006/relationships/hyperlink" Target="https://explore.carnegielearning.com/view/640625892/220/" TargetMode="External"/><Relationship Id="rId30" Type="http://schemas.openxmlformats.org/officeDocument/2006/relationships/hyperlink" Target="https://explore.carnegielearning.com/view/882266007/549/" TargetMode="External"/><Relationship Id="rId33" Type="http://schemas.openxmlformats.org/officeDocument/2006/relationships/hyperlink" Target="https://explore.carnegielearning.com/view/68025970/646/" TargetMode="External"/><Relationship Id="rId183" Type="http://schemas.openxmlformats.org/officeDocument/2006/relationships/hyperlink" Target="https://explore.carnegielearning.com/view/68039297/52/" TargetMode="External"/><Relationship Id="rId32" Type="http://schemas.openxmlformats.org/officeDocument/2006/relationships/hyperlink" Target="https://explore.carnegielearning.com/view/68039297/60/" TargetMode="External"/><Relationship Id="rId182" Type="http://schemas.openxmlformats.org/officeDocument/2006/relationships/hyperlink" Target="https://explore.carnegielearning.com/view/68039297/50/" TargetMode="External"/><Relationship Id="rId35" Type="http://schemas.openxmlformats.org/officeDocument/2006/relationships/hyperlink" Target="https://explore.carnegielearning.com/view/881894957/426/" TargetMode="External"/><Relationship Id="rId181" Type="http://schemas.openxmlformats.org/officeDocument/2006/relationships/hyperlink" Target="https://explore.carnegielearning.com/view/68039297/106/" TargetMode="External"/><Relationship Id="rId34" Type="http://schemas.openxmlformats.org/officeDocument/2006/relationships/hyperlink" Target="https://explore.carnegielearning.com/view/67371021/732/" TargetMode="External"/><Relationship Id="rId180" Type="http://schemas.openxmlformats.org/officeDocument/2006/relationships/hyperlink" Target="https://explore.carnegielearning.com/view/68039297/104/" TargetMode="External"/><Relationship Id="rId37" Type="http://schemas.openxmlformats.org/officeDocument/2006/relationships/hyperlink" Target="https://explore.carnegielearning.com/view/68039297/14/" TargetMode="External"/><Relationship Id="rId176" Type="http://schemas.openxmlformats.org/officeDocument/2006/relationships/hyperlink" Target="https://explore.carnegielearning.com/view/640473113/153/" TargetMode="External"/><Relationship Id="rId36" Type="http://schemas.openxmlformats.org/officeDocument/2006/relationships/hyperlink" Target="https://explore.carnegielearning.com/view/68039297/14/" TargetMode="External"/><Relationship Id="rId175" Type="http://schemas.openxmlformats.org/officeDocument/2006/relationships/hyperlink" Target="https://explore.carnegielearning.com/view/640387533/153/" TargetMode="External"/><Relationship Id="rId39" Type="http://schemas.openxmlformats.org/officeDocument/2006/relationships/hyperlink" Target="https://explore.carnegielearning.com/view/68039297/104/" TargetMode="External"/><Relationship Id="rId174" Type="http://schemas.openxmlformats.org/officeDocument/2006/relationships/hyperlink" Target="https://explore.carnegielearning.com/view/640434239/75/" TargetMode="External"/><Relationship Id="rId38" Type="http://schemas.openxmlformats.org/officeDocument/2006/relationships/hyperlink" Target="https://explore.carnegielearning.com/view/68039297/78/" TargetMode="External"/><Relationship Id="rId173" Type="http://schemas.openxmlformats.org/officeDocument/2006/relationships/hyperlink" Target="https://explore.carnegielearning.com/view/68039297/60/" TargetMode="External"/><Relationship Id="rId179" Type="http://schemas.openxmlformats.org/officeDocument/2006/relationships/hyperlink" Target="https://explore.carnegielearning.com/view/68039297/66/" TargetMode="External"/><Relationship Id="rId178" Type="http://schemas.openxmlformats.org/officeDocument/2006/relationships/hyperlink" Target="https://explore.carnegielearning.com/view/68039297/64/" TargetMode="External"/><Relationship Id="rId177" Type="http://schemas.openxmlformats.org/officeDocument/2006/relationships/hyperlink" Target="https://explore.carnegielearning.com/view/68039297/62/" TargetMode="External"/><Relationship Id="rId20" Type="http://schemas.openxmlformats.org/officeDocument/2006/relationships/hyperlink" Target="https://explore.carnegielearning.com/view/68039297/74/" TargetMode="External"/><Relationship Id="rId22" Type="http://schemas.openxmlformats.org/officeDocument/2006/relationships/hyperlink" Target="https://explore.carnegielearning.com/view/67253632/664/" TargetMode="External"/><Relationship Id="rId21" Type="http://schemas.openxmlformats.org/officeDocument/2006/relationships/hyperlink" Target="https://explore.carnegielearning.com/view/68039297/78/" TargetMode="External"/><Relationship Id="rId24" Type="http://schemas.openxmlformats.org/officeDocument/2006/relationships/hyperlink" Target="https://explore.carnegielearning.com/view/882266007/642/" TargetMode="External"/><Relationship Id="rId23" Type="http://schemas.openxmlformats.org/officeDocument/2006/relationships/hyperlink" Target="https://explore.carnegielearning.com/view/67512455/754/" TargetMode="External"/><Relationship Id="rId26" Type="http://schemas.openxmlformats.org/officeDocument/2006/relationships/hyperlink" Target="https://explore.carnegielearning.com/view/67371021/702/" TargetMode="External"/><Relationship Id="rId25" Type="http://schemas.openxmlformats.org/officeDocument/2006/relationships/hyperlink" Target="https://explore.carnegielearning.com/view/67253632/674/" TargetMode="External"/><Relationship Id="rId28" Type="http://schemas.openxmlformats.org/officeDocument/2006/relationships/hyperlink" Target="https://explore.carnegielearning.com/view/68039297/673/" TargetMode="External"/><Relationship Id="rId27" Type="http://schemas.openxmlformats.org/officeDocument/2006/relationships/hyperlink" Target="https://explore.carnegielearning.com/view/882478183/624/" TargetMode="External"/><Relationship Id="rId29" Type="http://schemas.openxmlformats.org/officeDocument/2006/relationships/hyperlink" Target="https://explore.carnegielearning.com/view/640167204/228/"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explore.carnegielearning.com/view/68039297/14/" TargetMode="External"/><Relationship Id="rId12" Type="http://schemas.openxmlformats.org/officeDocument/2006/relationships/footer" Target="footer1.xml"/><Relationship Id="rId15" Type="http://schemas.openxmlformats.org/officeDocument/2006/relationships/hyperlink" Target="https://explore.carnegielearning.com/view/68039297/107/" TargetMode="External"/><Relationship Id="rId198" Type="http://schemas.openxmlformats.org/officeDocument/2006/relationships/hyperlink" Target="https://explore.carnegielearning.com/view/68039297/116/" TargetMode="External"/><Relationship Id="rId14" Type="http://schemas.openxmlformats.org/officeDocument/2006/relationships/hyperlink" Target="https://explore.carnegielearning.com/view/68039297/14/" TargetMode="External"/><Relationship Id="rId197" Type="http://schemas.openxmlformats.org/officeDocument/2006/relationships/hyperlink" Target="https://explore.carnegielearning.com/view/68039297/110/" TargetMode="External"/><Relationship Id="rId17" Type="http://schemas.openxmlformats.org/officeDocument/2006/relationships/hyperlink" Target="https://explore.carnegielearning.com/view/68039297/118/" TargetMode="External"/><Relationship Id="rId196" Type="http://schemas.openxmlformats.org/officeDocument/2006/relationships/hyperlink" Target="https://explore.carnegielearning.com/view/68039297/70/" TargetMode="External"/><Relationship Id="rId16" Type="http://schemas.openxmlformats.org/officeDocument/2006/relationships/hyperlink" Target="https://explore.carnegielearning.com/view/68039297/108/" TargetMode="External"/><Relationship Id="rId195" Type="http://schemas.openxmlformats.org/officeDocument/2006/relationships/hyperlink" Target="https://explore.carnegielearning.com/view/68039297/66/" TargetMode="External"/><Relationship Id="rId19" Type="http://schemas.openxmlformats.org/officeDocument/2006/relationships/hyperlink" Target="https://explore.carnegielearning.com/view/68039297/122/" TargetMode="External"/><Relationship Id="rId18" Type="http://schemas.openxmlformats.org/officeDocument/2006/relationships/hyperlink" Target="https://explore.carnegielearning.com/view/68039297/108/" TargetMode="External"/><Relationship Id="rId199" Type="http://schemas.openxmlformats.org/officeDocument/2006/relationships/hyperlink" Target="https://explore.carnegielearning.com/view/68039297/118/" TargetMode="External"/><Relationship Id="rId84" Type="http://schemas.openxmlformats.org/officeDocument/2006/relationships/hyperlink" Target="https://explore.carnegielearning.com/view/640167204/348/" TargetMode="External"/><Relationship Id="rId83" Type="http://schemas.openxmlformats.org/officeDocument/2006/relationships/hyperlink" Target="https://explore.carnegielearning.com/view/640167204/14/" TargetMode="External"/><Relationship Id="rId86" Type="http://schemas.openxmlformats.org/officeDocument/2006/relationships/hyperlink" Target="https://explore.carnegielearning.com/view/68039297/12/" TargetMode="External"/><Relationship Id="rId85" Type="http://schemas.openxmlformats.org/officeDocument/2006/relationships/hyperlink" Target="https://explore.carnegielearning.com/view/68039297/10/" TargetMode="External"/><Relationship Id="rId88" Type="http://schemas.openxmlformats.org/officeDocument/2006/relationships/hyperlink" Target="https://explore.carnegielearning.com/view/68039297/12/" TargetMode="External"/><Relationship Id="rId150" Type="http://schemas.openxmlformats.org/officeDocument/2006/relationships/hyperlink" Target="https://explore.carnegielearning.com/view/68039297/152/" TargetMode="External"/><Relationship Id="rId87" Type="http://schemas.openxmlformats.org/officeDocument/2006/relationships/hyperlink" Target="https://explore.carnegielearning.com/view/68039297/10/" TargetMode="External"/><Relationship Id="rId89" Type="http://schemas.openxmlformats.org/officeDocument/2006/relationships/hyperlink" Target="https://explore.carnegielearning.com/view/68039297/14/" TargetMode="External"/><Relationship Id="rId80" Type="http://schemas.openxmlformats.org/officeDocument/2006/relationships/hyperlink" Target="https://explore.carnegielearning.com/view/640167204/16/" TargetMode="External"/><Relationship Id="rId82" Type="http://schemas.openxmlformats.org/officeDocument/2006/relationships/hyperlink" Target="https://explore.carnegielearning.com/view/640167204/14/" TargetMode="External"/><Relationship Id="rId81" Type="http://schemas.openxmlformats.org/officeDocument/2006/relationships/hyperlink" Target="https://explore.carnegielearning.com/view/640167204/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xplore.carnegielearning.com/view/68039297/120/" TargetMode="External"/><Relationship Id="rId4" Type="http://schemas.openxmlformats.org/officeDocument/2006/relationships/numbering" Target="numbering.xml"/><Relationship Id="rId148" Type="http://schemas.openxmlformats.org/officeDocument/2006/relationships/hyperlink" Target="https://explore.carnegielearning.com/view/68039297/114/" TargetMode="External"/><Relationship Id="rId9" Type="http://schemas.openxmlformats.org/officeDocument/2006/relationships/header" Target="header1.xml"/><Relationship Id="rId143" Type="http://schemas.openxmlformats.org/officeDocument/2006/relationships/hyperlink" Target="https://explore.carnegielearning.com/view/640167204/237/" TargetMode="External"/><Relationship Id="rId142" Type="http://schemas.openxmlformats.org/officeDocument/2006/relationships/hyperlink" Target="https://explore.carnegielearning.com/view/822816913/73/" TargetMode="External"/><Relationship Id="rId141" Type="http://schemas.openxmlformats.org/officeDocument/2006/relationships/hyperlink" Target="https://explore.carnegielearning.com/view/822809752/193/" TargetMode="External"/><Relationship Id="rId140" Type="http://schemas.openxmlformats.org/officeDocument/2006/relationships/hyperlink" Target="https://explore.carnegielearning.com/view/68039297/128/" TargetMode="External"/><Relationship Id="rId5" Type="http://schemas.openxmlformats.org/officeDocument/2006/relationships/styles" Target="styles.xml"/><Relationship Id="rId147" Type="http://schemas.openxmlformats.org/officeDocument/2006/relationships/hyperlink" Target="https://explore.carnegielearning.com/view/68039297/66/" TargetMode="External"/><Relationship Id="rId6" Type="http://schemas.openxmlformats.org/officeDocument/2006/relationships/customXml" Target="../customXML/item1.xml"/><Relationship Id="rId146" Type="http://schemas.openxmlformats.org/officeDocument/2006/relationships/hyperlink" Target="https://explore.carnegielearning.com/view/640130760/105/" TargetMode="External"/><Relationship Id="rId7" Type="http://schemas.openxmlformats.org/officeDocument/2006/relationships/header" Target="header2.xml"/><Relationship Id="rId145" Type="http://schemas.openxmlformats.org/officeDocument/2006/relationships/hyperlink" Target="https://explore.carnegielearning.com/view/640130760/131/" TargetMode="External"/><Relationship Id="rId8" Type="http://schemas.openxmlformats.org/officeDocument/2006/relationships/header" Target="header3.xml"/><Relationship Id="rId144" Type="http://schemas.openxmlformats.org/officeDocument/2006/relationships/hyperlink" Target="https://explore.carnegielearning.com/view/640167204/199/" TargetMode="External"/><Relationship Id="rId73" Type="http://schemas.openxmlformats.org/officeDocument/2006/relationships/hyperlink" Target="https://explore.carnegielearning.com/view/68039297/62/" TargetMode="External"/><Relationship Id="rId72" Type="http://schemas.openxmlformats.org/officeDocument/2006/relationships/hyperlink" Target="https://explore.carnegielearning.com/view/68039297/50/" TargetMode="External"/><Relationship Id="rId75" Type="http://schemas.openxmlformats.org/officeDocument/2006/relationships/hyperlink" Target="https://explore.carnegielearning.com/view/68039297/104/" TargetMode="External"/><Relationship Id="rId74" Type="http://schemas.openxmlformats.org/officeDocument/2006/relationships/hyperlink" Target="https://explore.carnegielearning.com/view/68039297/64/" TargetMode="External"/><Relationship Id="rId77" Type="http://schemas.openxmlformats.org/officeDocument/2006/relationships/hyperlink" Target="https://explore.carnegielearning.com/view/68039297/116/" TargetMode="External"/><Relationship Id="rId76" Type="http://schemas.openxmlformats.org/officeDocument/2006/relationships/hyperlink" Target="https://explore.carnegielearning.com/view/68039297/106/" TargetMode="External"/><Relationship Id="rId79" Type="http://schemas.openxmlformats.org/officeDocument/2006/relationships/hyperlink" Target="https://explore.carnegielearning.com/view/640167204/355/" TargetMode="External"/><Relationship Id="rId78" Type="http://schemas.openxmlformats.org/officeDocument/2006/relationships/hyperlink" Target="https://explore.carnegielearning.com/view/640167204/13/" TargetMode="External"/><Relationship Id="rId71" Type="http://schemas.openxmlformats.org/officeDocument/2006/relationships/hyperlink" Target="https://explore.carnegielearning.com/view/68039297/154/" TargetMode="External"/><Relationship Id="rId70" Type="http://schemas.openxmlformats.org/officeDocument/2006/relationships/hyperlink" Target="https://explore.carnegielearning.com/view/68039297/130/" TargetMode="External"/><Relationship Id="rId139" Type="http://schemas.openxmlformats.org/officeDocument/2006/relationships/hyperlink" Target="https://explore.carnegielearning.com/view/68039297/114/" TargetMode="External"/><Relationship Id="rId138" Type="http://schemas.openxmlformats.org/officeDocument/2006/relationships/hyperlink" Target="https://explore.carnegielearning.com/view/68039297/88/" TargetMode="External"/><Relationship Id="rId137" Type="http://schemas.openxmlformats.org/officeDocument/2006/relationships/hyperlink" Target="https://explore.carnegielearning.com/view/68039297/86/" TargetMode="External"/><Relationship Id="rId132" Type="http://schemas.openxmlformats.org/officeDocument/2006/relationships/hyperlink" Target="https://explore.carnegielearning.com/view/68039297/82/" TargetMode="External"/><Relationship Id="rId131" Type="http://schemas.openxmlformats.org/officeDocument/2006/relationships/hyperlink" Target="https://explore.carnegielearning.com/view/68039297/130/" TargetMode="External"/><Relationship Id="rId130" Type="http://schemas.openxmlformats.org/officeDocument/2006/relationships/hyperlink" Target="https://explore.carnegielearning.com/view/68039297/124/" TargetMode="External"/><Relationship Id="rId136" Type="http://schemas.openxmlformats.org/officeDocument/2006/relationships/hyperlink" Target="https://explore.carnegielearning.com/view/68039297/86/" TargetMode="External"/><Relationship Id="rId135" Type="http://schemas.openxmlformats.org/officeDocument/2006/relationships/hyperlink" Target="https://explore.carnegielearning.com/view/68039297/84/" TargetMode="External"/><Relationship Id="rId134" Type="http://schemas.openxmlformats.org/officeDocument/2006/relationships/hyperlink" Target="https://explore.carnegielearning.com/view/68039297/84/" TargetMode="External"/><Relationship Id="rId133" Type="http://schemas.openxmlformats.org/officeDocument/2006/relationships/hyperlink" Target="https://explore.carnegielearning.com/view/68039297/82/" TargetMode="External"/><Relationship Id="rId62" Type="http://schemas.openxmlformats.org/officeDocument/2006/relationships/hyperlink" Target="https://explore.carnegielearning.com/view/68039297/158/" TargetMode="External"/><Relationship Id="rId61" Type="http://schemas.openxmlformats.org/officeDocument/2006/relationships/hyperlink" Target="https://explore.carnegielearning.com/view/68039297/158/" TargetMode="External"/><Relationship Id="rId64" Type="http://schemas.openxmlformats.org/officeDocument/2006/relationships/hyperlink" Target="https://explore.carnegielearning.com/view/68039297/18/" TargetMode="External"/><Relationship Id="rId63" Type="http://schemas.openxmlformats.org/officeDocument/2006/relationships/hyperlink" Target="https://explore.carnegielearning.com/view/68039297/158/" TargetMode="External"/><Relationship Id="rId66" Type="http://schemas.openxmlformats.org/officeDocument/2006/relationships/hyperlink" Target="https://explore.carnegielearning.com/view/68039297/54/" TargetMode="External"/><Relationship Id="rId172" Type="http://schemas.openxmlformats.org/officeDocument/2006/relationships/hyperlink" Target="https://explore.carnegielearning.com/view/68039297/54/" TargetMode="External"/><Relationship Id="rId65" Type="http://schemas.openxmlformats.org/officeDocument/2006/relationships/hyperlink" Target="https://explore.carnegielearning.com/view/68039297/52/" TargetMode="External"/><Relationship Id="rId171" Type="http://schemas.openxmlformats.org/officeDocument/2006/relationships/hyperlink" Target="https://explore.carnegielearning.com/view/68039297/52/" TargetMode="External"/><Relationship Id="rId68" Type="http://schemas.openxmlformats.org/officeDocument/2006/relationships/hyperlink" Target="https://explore.carnegielearning.com/view/68039297/66/" TargetMode="External"/><Relationship Id="rId170" Type="http://schemas.openxmlformats.org/officeDocument/2006/relationships/hyperlink" Target="https://explore.carnegielearning.com/view/68039297/50/" TargetMode="External"/><Relationship Id="rId67" Type="http://schemas.openxmlformats.org/officeDocument/2006/relationships/hyperlink" Target="https://explore.carnegielearning.com/view/68039297/58/" TargetMode="External"/><Relationship Id="rId60" Type="http://schemas.openxmlformats.org/officeDocument/2006/relationships/hyperlink" Target="https://explore.carnegielearning.com/view/68039297/150/" TargetMode="External"/><Relationship Id="rId165" Type="http://schemas.openxmlformats.org/officeDocument/2006/relationships/hyperlink" Target="https://explore.carnegielearning.com/view/68039297/68/" TargetMode="External"/><Relationship Id="rId69" Type="http://schemas.openxmlformats.org/officeDocument/2006/relationships/hyperlink" Target="https://explore.carnegielearning.com/view/68039297/70/" TargetMode="External"/><Relationship Id="rId164" Type="http://schemas.openxmlformats.org/officeDocument/2006/relationships/hyperlink" Target="https://explore.carnegielearning.com/view/68039297/54/" TargetMode="External"/><Relationship Id="rId163" Type="http://schemas.openxmlformats.org/officeDocument/2006/relationships/hyperlink" Target="https://explore.carnegielearning.com/view/68039297/52/" TargetMode="External"/><Relationship Id="rId162" Type="http://schemas.openxmlformats.org/officeDocument/2006/relationships/hyperlink" Target="https://explore.carnegielearning.com/view/68039297/158/" TargetMode="External"/><Relationship Id="rId169" Type="http://schemas.openxmlformats.org/officeDocument/2006/relationships/hyperlink" Target="https://explore.carnegielearning.com/view/640167204/38/" TargetMode="External"/><Relationship Id="rId168" Type="http://schemas.openxmlformats.org/officeDocument/2006/relationships/hyperlink" Target="https://explore.carnegielearning.com/view/68039297/156/" TargetMode="External"/><Relationship Id="rId167" Type="http://schemas.openxmlformats.org/officeDocument/2006/relationships/hyperlink" Target="https://explore.carnegielearning.com/view/640167204/20/" TargetMode="External"/><Relationship Id="rId166" Type="http://schemas.openxmlformats.org/officeDocument/2006/relationships/hyperlink" Target="https://explore.carnegielearning.com/view/68039297/124/" TargetMode="External"/><Relationship Id="rId51" Type="http://schemas.openxmlformats.org/officeDocument/2006/relationships/hyperlink" Target="https://explore.carnegielearning.com/view/68039297/60/" TargetMode="External"/><Relationship Id="rId50" Type="http://schemas.openxmlformats.org/officeDocument/2006/relationships/hyperlink" Target="https://explore.carnegielearning.com/view/68039297/118/" TargetMode="External"/><Relationship Id="rId53" Type="http://schemas.openxmlformats.org/officeDocument/2006/relationships/hyperlink" Target="https://explore.carnegielearning.com/view/68039297/72/" TargetMode="External"/><Relationship Id="rId52" Type="http://schemas.openxmlformats.org/officeDocument/2006/relationships/hyperlink" Target="https://explore.carnegielearning.com/view/68039297/68/" TargetMode="External"/><Relationship Id="rId55" Type="http://schemas.openxmlformats.org/officeDocument/2006/relationships/hyperlink" Target="https://explore.carnegielearning.com/view/68039297/92/" TargetMode="External"/><Relationship Id="rId161" Type="http://schemas.openxmlformats.org/officeDocument/2006/relationships/hyperlink" Target="https://explore.carnegielearning.com/view/68039297/146/" TargetMode="External"/><Relationship Id="rId54" Type="http://schemas.openxmlformats.org/officeDocument/2006/relationships/hyperlink" Target="https://explore.carnegielearning.com/view/68039297/88/" TargetMode="External"/><Relationship Id="rId160" Type="http://schemas.openxmlformats.org/officeDocument/2006/relationships/hyperlink" Target="https://explore.carnegielearning.com/view/68039297/114/" TargetMode="External"/><Relationship Id="rId57" Type="http://schemas.openxmlformats.org/officeDocument/2006/relationships/hyperlink" Target="https://explore.carnegielearning.com/view/68039297/132/" TargetMode="External"/><Relationship Id="rId56" Type="http://schemas.openxmlformats.org/officeDocument/2006/relationships/hyperlink" Target="https://explore.carnegielearning.com/view/68039297/124/" TargetMode="External"/><Relationship Id="rId159" Type="http://schemas.openxmlformats.org/officeDocument/2006/relationships/hyperlink" Target="https://explore.carnegielearning.com/view/68039297/86/" TargetMode="External"/><Relationship Id="rId59" Type="http://schemas.openxmlformats.org/officeDocument/2006/relationships/hyperlink" Target="https://explore.carnegielearning.com/view/68039297/148/" TargetMode="External"/><Relationship Id="rId154" Type="http://schemas.openxmlformats.org/officeDocument/2006/relationships/hyperlink" Target="https://explore.carnegielearning.com/view/68039297/114/" TargetMode="External"/><Relationship Id="rId58" Type="http://schemas.openxmlformats.org/officeDocument/2006/relationships/hyperlink" Target="https://explore.carnegielearning.com/view/68039297/140/" TargetMode="External"/><Relationship Id="rId153" Type="http://schemas.openxmlformats.org/officeDocument/2006/relationships/hyperlink" Target="https://explore.carnegielearning.com/view/68039297/86/" TargetMode="External"/><Relationship Id="rId152" Type="http://schemas.openxmlformats.org/officeDocument/2006/relationships/hyperlink" Target="https://explore.carnegielearning.com/view/68039297/84/" TargetMode="External"/><Relationship Id="rId151" Type="http://schemas.openxmlformats.org/officeDocument/2006/relationships/hyperlink" Target="https://explore.carnegielearning.com/view/68039297/84/" TargetMode="External"/><Relationship Id="rId158" Type="http://schemas.openxmlformats.org/officeDocument/2006/relationships/hyperlink" Target="https://explore.carnegielearning.com/view/68039297/84/" TargetMode="External"/><Relationship Id="rId157" Type="http://schemas.openxmlformats.org/officeDocument/2006/relationships/hyperlink" Target="https://explore.carnegielearning.com/view/68039297/78/" TargetMode="External"/><Relationship Id="rId156" Type="http://schemas.openxmlformats.org/officeDocument/2006/relationships/hyperlink" Target="https://explore.carnegielearning.com/view/68039297/122/" TargetMode="External"/><Relationship Id="rId155" Type="http://schemas.openxmlformats.org/officeDocument/2006/relationships/hyperlink" Target="https://explore.carnegielearning.com/view/68039297/118/" TargetMode="External"/><Relationship Id="rId107" Type="http://schemas.openxmlformats.org/officeDocument/2006/relationships/hyperlink" Target="https://explore.carnegielearning.com/view/68039297/96/" TargetMode="External"/><Relationship Id="rId228" Type="http://schemas.openxmlformats.org/officeDocument/2006/relationships/hyperlink" Target="https://explore.carnegielearning.com/view/68039297/66/" TargetMode="External"/><Relationship Id="rId106" Type="http://schemas.openxmlformats.org/officeDocument/2006/relationships/hyperlink" Target="https://explore.carnegielearning.com/view/68039297/94/" TargetMode="External"/><Relationship Id="rId227" Type="http://schemas.openxmlformats.org/officeDocument/2006/relationships/hyperlink" Target="https://explore.carnegielearning.com/view/68039297/64/" TargetMode="External"/><Relationship Id="rId105" Type="http://schemas.openxmlformats.org/officeDocument/2006/relationships/hyperlink" Target="https://explore.carnegielearning.com/view/68039297/92/" TargetMode="External"/><Relationship Id="rId226" Type="http://schemas.openxmlformats.org/officeDocument/2006/relationships/hyperlink" Target="https://explore.carnegielearning.com/view/68039297/62/" TargetMode="External"/><Relationship Id="rId104" Type="http://schemas.openxmlformats.org/officeDocument/2006/relationships/hyperlink" Target="https://explore.carnegielearning.com/view/68039297/158/" TargetMode="External"/><Relationship Id="rId225" Type="http://schemas.openxmlformats.org/officeDocument/2006/relationships/hyperlink" Target="https://explore.carnegielearning.com/view/68039297/122/" TargetMode="External"/><Relationship Id="rId109" Type="http://schemas.openxmlformats.org/officeDocument/2006/relationships/hyperlink" Target="https://explore.carnegielearning.com/view/68039297/158/" TargetMode="External"/><Relationship Id="rId108" Type="http://schemas.openxmlformats.org/officeDocument/2006/relationships/hyperlink" Target="https://explore.carnegielearning.com/view/68039297/96/" TargetMode="External"/><Relationship Id="rId229" Type="http://schemas.openxmlformats.org/officeDocument/2006/relationships/hyperlink" Target="https://explore.carnegielearning.com/view/68039297/104/" TargetMode="External"/><Relationship Id="rId220" Type="http://schemas.openxmlformats.org/officeDocument/2006/relationships/hyperlink" Target="https://explore.carnegielearning.com/view/68039297/84/" TargetMode="External"/><Relationship Id="rId103" Type="http://schemas.openxmlformats.org/officeDocument/2006/relationships/hyperlink" Target="https://explore.carnegielearning.com/view/68039297/151/" TargetMode="External"/><Relationship Id="rId224" Type="http://schemas.openxmlformats.org/officeDocument/2006/relationships/hyperlink" Target="https://explore.carnegielearning.com/view/68039297/119/" TargetMode="External"/><Relationship Id="rId102" Type="http://schemas.openxmlformats.org/officeDocument/2006/relationships/hyperlink" Target="https://explore.carnegielearning.com/view/68039297/148/" TargetMode="External"/><Relationship Id="rId223" Type="http://schemas.openxmlformats.org/officeDocument/2006/relationships/hyperlink" Target="https://explore.carnegielearning.com/view/68039297/114/" TargetMode="External"/><Relationship Id="rId101" Type="http://schemas.openxmlformats.org/officeDocument/2006/relationships/hyperlink" Target="https://explore.carnegielearning.com/view/68039297/140/" TargetMode="External"/><Relationship Id="rId222" Type="http://schemas.openxmlformats.org/officeDocument/2006/relationships/hyperlink" Target="https://explore.carnegielearning.com/view/68039297/86/" TargetMode="External"/><Relationship Id="rId100" Type="http://schemas.openxmlformats.org/officeDocument/2006/relationships/hyperlink" Target="https://explore.carnegielearning.com/view/68039297/132/" TargetMode="External"/><Relationship Id="rId221" Type="http://schemas.openxmlformats.org/officeDocument/2006/relationships/hyperlink" Target="https://explore.carnegielearning.com/view/68039297/84/" TargetMode="External"/><Relationship Id="rId217" Type="http://schemas.openxmlformats.org/officeDocument/2006/relationships/hyperlink" Target="https://explore.carnegielearning.com/view/68039297/548/" TargetMode="External"/><Relationship Id="rId216" Type="http://schemas.openxmlformats.org/officeDocument/2006/relationships/hyperlink" Target="https://explore.carnegielearning.com/view/67253632/446/" TargetMode="External"/><Relationship Id="rId215" Type="http://schemas.openxmlformats.org/officeDocument/2006/relationships/hyperlink" Target="https://explore.carnegielearning.com/view/68039297/68/" TargetMode="External"/><Relationship Id="rId214" Type="http://schemas.openxmlformats.org/officeDocument/2006/relationships/hyperlink" Target="https://explore.carnegielearning.com/view/456902159/23/" TargetMode="External"/><Relationship Id="rId219" Type="http://schemas.openxmlformats.org/officeDocument/2006/relationships/hyperlink" Target="https://explore.carnegielearning.com/view/68039297/78/" TargetMode="External"/><Relationship Id="rId218" Type="http://schemas.openxmlformats.org/officeDocument/2006/relationships/hyperlink" Target="https://explore.carnegielearning.com/view/882478183/610/" TargetMode="External"/><Relationship Id="rId213" Type="http://schemas.openxmlformats.org/officeDocument/2006/relationships/hyperlink" Target="https://explore.carnegielearning.com/view/456902159/14/" TargetMode="External"/><Relationship Id="rId212" Type="http://schemas.openxmlformats.org/officeDocument/2006/relationships/hyperlink" Target="https://explore.carnegielearning.com/view/68039297/58/" TargetMode="External"/><Relationship Id="rId211" Type="http://schemas.openxmlformats.org/officeDocument/2006/relationships/hyperlink" Target="https://explore.carnegielearning.com/view/68039297/54/" TargetMode="External"/><Relationship Id="rId210" Type="http://schemas.openxmlformats.org/officeDocument/2006/relationships/hyperlink" Target="https://explore.carnegielearning.com/view/68039297/53/" TargetMode="External"/><Relationship Id="rId129" Type="http://schemas.openxmlformats.org/officeDocument/2006/relationships/hyperlink" Target="https://explore.carnegielearning.com/view/68039297/114/" TargetMode="External"/><Relationship Id="rId128" Type="http://schemas.openxmlformats.org/officeDocument/2006/relationships/hyperlink" Target="https://explore.carnegielearning.com/view/68039297/88/" TargetMode="External"/><Relationship Id="rId127" Type="http://schemas.openxmlformats.org/officeDocument/2006/relationships/hyperlink" Target="https://explore.carnegielearning.com/view/68039297/86/" TargetMode="External"/><Relationship Id="rId126" Type="http://schemas.openxmlformats.org/officeDocument/2006/relationships/hyperlink" Target="https://explore.carnegielearning.com/view/68039297/86/" TargetMode="External"/><Relationship Id="rId121" Type="http://schemas.openxmlformats.org/officeDocument/2006/relationships/hyperlink" Target="https://explore.carnegielearning.com/view/68039297/150/" TargetMode="External"/><Relationship Id="rId120" Type="http://schemas.openxmlformats.org/officeDocument/2006/relationships/hyperlink" Target="https://explore.carnegielearning.com/view/68039297/124/" TargetMode="External"/><Relationship Id="rId125" Type="http://schemas.openxmlformats.org/officeDocument/2006/relationships/hyperlink" Target="https://explore.carnegielearning.com/view/68039297/84/" TargetMode="External"/><Relationship Id="rId124" Type="http://schemas.openxmlformats.org/officeDocument/2006/relationships/hyperlink" Target="https://explore.carnegielearning.com/view/68039297/84/" TargetMode="External"/><Relationship Id="rId123" Type="http://schemas.openxmlformats.org/officeDocument/2006/relationships/hyperlink" Target="https://explore.carnegielearning.com/view/68039297/82/" TargetMode="External"/><Relationship Id="rId122" Type="http://schemas.openxmlformats.org/officeDocument/2006/relationships/hyperlink" Target="https://explore.carnegielearning.com/view/68039297/82/" TargetMode="External"/><Relationship Id="rId95" Type="http://schemas.openxmlformats.org/officeDocument/2006/relationships/hyperlink" Target="https://explore.carnegielearning.com/view/68039297/94/" TargetMode="External"/><Relationship Id="rId94" Type="http://schemas.openxmlformats.org/officeDocument/2006/relationships/hyperlink" Target="https://explore.carnegielearning.com/view/68039297/92/" TargetMode="External"/><Relationship Id="rId97" Type="http://schemas.openxmlformats.org/officeDocument/2006/relationships/hyperlink" Target="https://explore.carnegielearning.com/view/68039297/96/" TargetMode="External"/><Relationship Id="rId96" Type="http://schemas.openxmlformats.org/officeDocument/2006/relationships/hyperlink" Target="https://explore.carnegielearning.com/view/68039297/96/" TargetMode="External"/><Relationship Id="rId99" Type="http://schemas.openxmlformats.org/officeDocument/2006/relationships/hyperlink" Target="https://explore.carnegielearning.com/view/68039297/124/" TargetMode="External"/><Relationship Id="rId98" Type="http://schemas.openxmlformats.org/officeDocument/2006/relationships/hyperlink" Target="https://explore.carnegielearning.com/view/68039297/124/" TargetMode="External"/><Relationship Id="rId91" Type="http://schemas.openxmlformats.org/officeDocument/2006/relationships/hyperlink" Target="https://explore.carnegielearning.com/view/68039297/24/" TargetMode="External"/><Relationship Id="rId90" Type="http://schemas.openxmlformats.org/officeDocument/2006/relationships/hyperlink" Target="https://explore.carnegielearning.com/view/68039297/14/" TargetMode="External"/><Relationship Id="rId93" Type="http://schemas.openxmlformats.org/officeDocument/2006/relationships/hyperlink" Target="https://explore.carnegielearning.com/view/68039297/108/" TargetMode="External"/><Relationship Id="rId92" Type="http://schemas.openxmlformats.org/officeDocument/2006/relationships/hyperlink" Target="https://explore.carnegielearning.com/view/68039297/107/" TargetMode="External"/><Relationship Id="rId118" Type="http://schemas.openxmlformats.org/officeDocument/2006/relationships/hyperlink" Target="https://explore.carnegielearning.com/view/68039297/72/" TargetMode="External"/><Relationship Id="rId117" Type="http://schemas.openxmlformats.org/officeDocument/2006/relationships/hyperlink" Target="https://explore.carnegielearning.com/view/68039297/68/" TargetMode="External"/><Relationship Id="rId116" Type="http://schemas.openxmlformats.org/officeDocument/2006/relationships/hyperlink" Target="https://explore.carnegielearning.com/view/68039297/158/" TargetMode="External"/><Relationship Id="rId115" Type="http://schemas.openxmlformats.org/officeDocument/2006/relationships/hyperlink" Target="https://explore.carnegielearning.com/view/68039297/132/" TargetMode="External"/><Relationship Id="rId119" Type="http://schemas.openxmlformats.org/officeDocument/2006/relationships/hyperlink" Target="https://explore.carnegielearning.com/view/68039297/92/" TargetMode="External"/><Relationship Id="rId110" Type="http://schemas.openxmlformats.org/officeDocument/2006/relationships/hyperlink" Target="https://explore.carnegielearning.com/view/68039297/68/" TargetMode="External"/><Relationship Id="rId231" Type="http://schemas.openxmlformats.org/officeDocument/2006/relationships/hyperlink" Target="https://explore.carnegielearning.com/view/68039297/119/" TargetMode="External"/><Relationship Id="rId230" Type="http://schemas.openxmlformats.org/officeDocument/2006/relationships/hyperlink" Target="https://explore.carnegielearning.com/view/68039297/107/" TargetMode="External"/><Relationship Id="rId114" Type="http://schemas.openxmlformats.org/officeDocument/2006/relationships/hyperlink" Target="https://explore.carnegielearning.com/view/68039297/124/" TargetMode="External"/><Relationship Id="rId113" Type="http://schemas.openxmlformats.org/officeDocument/2006/relationships/hyperlink" Target="https://explore.carnegielearning.com/view/68039297/92/" TargetMode="External"/><Relationship Id="rId112" Type="http://schemas.openxmlformats.org/officeDocument/2006/relationships/hyperlink" Target="https://explore.carnegielearning.com/view/68039297/151/" TargetMode="External"/><Relationship Id="rId111" Type="http://schemas.openxmlformats.org/officeDocument/2006/relationships/hyperlink" Target="https://explore.carnegielearning.com/view/68039297/94/" TargetMode="External"/><Relationship Id="rId206" Type="http://schemas.openxmlformats.org/officeDocument/2006/relationships/hyperlink" Target="https://explore.carnegielearning.com/view/68039297/112/" TargetMode="External"/><Relationship Id="rId205" Type="http://schemas.openxmlformats.org/officeDocument/2006/relationships/hyperlink" Target="https://explore.carnegielearning.com/view/68039297/74/" TargetMode="External"/><Relationship Id="rId204" Type="http://schemas.openxmlformats.org/officeDocument/2006/relationships/hyperlink" Target="https://explore.carnegielearning.com/view/68039297/56/" TargetMode="External"/><Relationship Id="rId203" Type="http://schemas.openxmlformats.org/officeDocument/2006/relationships/hyperlink" Target="https://explore.carnegielearning.com/view/68039297/22/" TargetMode="External"/><Relationship Id="rId209" Type="http://schemas.openxmlformats.org/officeDocument/2006/relationships/hyperlink" Target="https://explore.carnegielearning.com/view/640473113/99/" TargetMode="External"/><Relationship Id="rId208" Type="http://schemas.openxmlformats.org/officeDocument/2006/relationships/hyperlink" Target="https://explore.carnegielearning.com/view/822506433/253/" TargetMode="External"/><Relationship Id="rId207" Type="http://schemas.openxmlformats.org/officeDocument/2006/relationships/hyperlink" Target="https://explore.carnegielearning.com/view/640434239/59/" TargetMode="External"/><Relationship Id="rId202" Type="http://schemas.openxmlformats.org/officeDocument/2006/relationships/hyperlink" Target="https://explore.carnegielearning.com/view/68039297/24/" TargetMode="External"/><Relationship Id="rId201" Type="http://schemas.openxmlformats.org/officeDocument/2006/relationships/hyperlink" Target="https://explore.carnegielearning.com/view/68039297/120/" TargetMode="External"/><Relationship Id="rId200" Type="http://schemas.openxmlformats.org/officeDocument/2006/relationships/hyperlink" Target="https://explore.carnegielearning.com/view/68039297/1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3far18rHsoDPOQn864R8CM/7vg==">CgMxLjAyCWguMzBqMHpsbDIJaC4xZm9iOXRlOAByITFVSjBCckJyNS1PbTlvN2VwSUprdEZMUkprczh1RVJvLQ==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y fmtid="{D5CDD505-2E9C-101B-9397-08002B2CF9AE}" pid="4" name="GrammarlyDocumentId">
    <vt:lpwstr>96134b8556b6db4ab3a4d5363c1dc9ab25b605c84b6b2a52a6dfe1ed64631114</vt:lpwstr>
  </property>
</Properties>
</file>